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BAA2" w14:textId="77777777" w:rsidR="006D1FB1" w:rsidRPr="00365BAF" w:rsidRDefault="006D1FB1" w:rsidP="006D1FB1">
      <w:pPr>
        <w:rPr>
          <w:rFonts w:ascii="Times New Roman" w:hAnsi="Times New Roman" w:cs="Times New Roman"/>
        </w:rPr>
      </w:pPr>
    </w:p>
    <w:p w14:paraId="50D6C5CC"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PRITARTA</w:t>
      </w:r>
    </w:p>
    <w:p w14:paraId="5A6F0125"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Radviliškio rajono savivaldybės</w:t>
      </w:r>
    </w:p>
    <w:p w14:paraId="6F8BC0B4"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administracijos direktoriaus</w:t>
      </w:r>
    </w:p>
    <w:p w14:paraId="5F6CB88B"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 xml:space="preserve">2021 m. - d. įsakymu Nr. </w:t>
      </w:r>
    </w:p>
    <w:p w14:paraId="68F08FC6" w14:textId="77777777" w:rsidR="006D1FB1" w:rsidRPr="00365BAF" w:rsidRDefault="006D1FB1" w:rsidP="006D1FB1">
      <w:pPr>
        <w:ind w:left="8910" w:firstLine="1296"/>
        <w:rPr>
          <w:rFonts w:ascii="Times New Roman" w:hAnsi="Times New Roman" w:cs="Times New Roman"/>
        </w:rPr>
      </w:pPr>
    </w:p>
    <w:p w14:paraId="6FC8929E"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PATVIRTINTA</w:t>
      </w:r>
    </w:p>
    <w:p w14:paraId="7CADA29E"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 xml:space="preserve">Radviliškio r. </w:t>
      </w:r>
    </w:p>
    <w:p w14:paraId="2C4484E8"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 xml:space="preserve">Šeduvos gimnazijos direktoriaus </w:t>
      </w:r>
    </w:p>
    <w:p w14:paraId="5BAB7559"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2021 m.           d. įsakymu</w:t>
      </w:r>
    </w:p>
    <w:p w14:paraId="5BC1B298" w14:textId="77777777" w:rsidR="006D1FB1" w:rsidRPr="00365BAF" w:rsidRDefault="006D1FB1" w:rsidP="006D1FB1">
      <w:pPr>
        <w:tabs>
          <w:tab w:val="left" w:pos="8280"/>
        </w:tabs>
        <w:ind w:left="10206"/>
        <w:rPr>
          <w:rFonts w:ascii="Times New Roman" w:hAnsi="Times New Roman" w:cs="Times New Roman"/>
        </w:rPr>
      </w:pPr>
      <w:r w:rsidRPr="00365BAF">
        <w:rPr>
          <w:rFonts w:ascii="Times New Roman" w:hAnsi="Times New Roman" w:cs="Times New Roman"/>
        </w:rPr>
        <w:t xml:space="preserve">Nr. V - </w:t>
      </w:r>
    </w:p>
    <w:p w14:paraId="30ED5433" w14:textId="77777777" w:rsidR="006D1FB1" w:rsidRPr="00365BAF" w:rsidRDefault="006D1FB1" w:rsidP="006D1FB1">
      <w:pPr>
        <w:rPr>
          <w:rFonts w:ascii="Times New Roman" w:hAnsi="Times New Roman" w:cs="Times New Roman"/>
        </w:rPr>
      </w:pPr>
    </w:p>
    <w:p w14:paraId="1BC40059" w14:textId="77777777" w:rsidR="006D1FB1" w:rsidRPr="00365BAF" w:rsidRDefault="006D1FB1" w:rsidP="006D1FB1">
      <w:pPr>
        <w:rPr>
          <w:rFonts w:ascii="Times New Roman" w:hAnsi="Times New Roman" w:cs="Times New Roman"/>
        </w:rPr>
      </w:pPr>
    </w:p>
    <w:p w14:paraId="494E0550" w14:textId="77777777" w:rsidR="006D1FB1" w:rsidRPr="00365BAF" w:rsidRDefault="006D1FB1" w:rsidP="006D1FB1">
      <w:pPr>
        <w:jc w:val="center"/>
        <w:rPr>
          <w:rFonts w:ascii="Times New Roman" w:hAnsi="Times New Roman" w:cs="Times New Roman"/>
          <w:b/>
        </w:rPr>
      </w:pPr>
      <w:r w:rsidRPr="00365BAF">
        <w:rPr>
          <w:rFonts w:ascii="Times New Roman" w:hAnsi="Times New Roman" w:cs="Times New Roman"/>
          <w:b/>
        </w:rPr>
        <w:t>RADVILIŠKIO R. ŠEDUVOS GIMNAZIJOS</w:t>
      </w:r>
    </w:p>
    <w:p w14:paraId="512EA3A1" w14:textId="77777777" w:rsidR="006D1FB1" w:rsidRPr="00365BAF" w:rsidRDefault="006D1FB1" w:rsidP="006D1FB1">
      <w:pPr>
        <w:jc w:val="center"/>
        <w:rPr>
          <w:rFonts w:ascii="Times New Roman" w:hAnsi="Times New Roman" w:cs="Times New Roman"/>
          <w:b/>
        </w:rPr>
      </w:pPr>
    </w:p>
    <w:p w14:paraId="054841F7" w14:textId="77777777" w:rsidR="006D1FB1" w:rsidRPr="00365BAF" w:rsidRDefault="006D1FB1" w:rsidP="006D1FB1">
      <w:pPr>
        <w:jc w:val="center"/>
        <w:rPr>
          <w:rFonts w:ascii="Times New Roman" w:hAnsi="Times New Roman" w:cs="Times New Roman"/>
          <w:b/>
        </w:rPr>
      </w:pPr>
    </w:p>
    <w:p w14:paraId="4017587A" w14:textId="77777777" w:rsidR="006D1FB1" w:rsidRPr="00365BAF" w:rsidRDefault="006D1FB1" w:rsidP="006D1FB1">
      <w:pPr>
        <w:jc w:val="center"/>
        <w:rPr>
          <w:rFonts w:ascii="Times New Roman" w:hAnsi="Times New Roman" w:cs="Times New Roman"/>
          <w:b/>
        </w:rPr>
      </w:pPr>
      <w:r w:rsidRPr="00365BAF">
        <w:rPr>
          <w:rFonts w:ascii="Times New Roman" w:hAnsi="Times New Roman" w:cs="Times New Roman"/>
          <w:b/>
        </w:rPr>
        <w:t>2021–2025 METŲ STRATEGINIS PLANAS</w:t>
      </w:r>
    </w:p>
    <w:p w14:paraId="5AAA1F8E" w14:textId="77777777" w:rsidR="006D1FB1" w:rsidRPr="00365BAF" w:rsidRDefault="006D1FB1" w:rsidP="006D1FB1">
      <w:pPr>
        <w:jc w:val="center"/>
        <w:rPr>
          <w:rFonts w:ascii="Times New Roman" w:hAnsi="Times New Roman" w:cs="Times New Roman"/>
        </w:rPr>
      </w:pPr>
    </w:p>
    <w:p w14:paraId="4B895F41" w14:textId="296B198D" w:rsidR="006D1FB1" w:rsidRPr="00365BAF" w:rsidRDefault="006D1FB1" w:rsidP="006D1FB1">
      <w:pPr>
        <w:rPr>
          <w:rFonts w:ascii="Times New Roman" w:hAnsi="Times New Roman" w:cs="Times New Roman"/>
        </w:rPr>
      </w:pPr>
      <w:r w:rsidRPr="00365BAF">
        <w:rPr>
          <w:rFonts w:ascii="Times New Roman" w:hAnsi="Times New Roman" w:cs="Times New Roman"/>
        </w:rPr>
        <w:br w:type="page"/>
      </w:r>
    </w:p>
    <w:p w14:paraId="70182431" w14:textId="1D1428BA" w:rsidR="006D1FB1" w:rsidRPr="00365BAF" w:rsidRDefault="006D1FB1" w:rsidP="006D1FB1">
      <w:pPr>
        <w:jc w:val="center"/>
        <w:rPr>
          <w:rFonts w:ascii="Times New Roman" w:hAnsi="Times New Roman" w:cs="Times New Roman"/>
          <w:b/>
        </w:rPr>
      </w:pPr>
      <w:r w:rsidRPr="00365BAF">
        <w:rPr>
          <w:rFonts w:ascii="Times New Roman" w:hAnsi="Times New Roman" w:cs="Times New Roman"/>
          <w:b/>
        </w:rPr>
        <w:t>TURINYS</w:t>
      </w:r>
    </w:p>
    <w:p w14:paraId="693154FF" w14:textId="77777777" w:rsidR="006D1FB1" w:rsidRPr="00365BAF" w:rsidRDefault="006D1FB1" w:rsidP="006D1FB1">
      <w:pPr>
        <w:rPr>
          <w:rFonts w:ascii="Times New Roman" w:hAnsi="Times New Roman" w:cs="Times New Roman"/>
          <w:b/>
        </w:rPr>
      </w:pPr>
    </w:p>
    <w:sdt>
      <w:sdtPr>
        <w:rPr>
          <w:rFonts w:asciiTheme="minorHAnsi" w:eastAsiaTheme="minorHAnsi" w:hAnsiTheme="minorHAnsi" w:cs="Times New Roman"/>
          <w:b w:val="0"/>
          <w:bCs w:val="0"/>
          <w:color w:val="auto"/>
          <w:szCs w:val="22"/>
          <w:lang w:eastAsia="en-US"/>
        </w:rPr>
        <w:id w:val="-367604941"/>
        <w:docPartObj>
          <w:docPartGallery w:val="Table of Contents"/>
          <w:docPartUnique/>
        </w:docPartObj>
      </w:sdtPr>
      <w:sdtContent>
        <w:p w14:paraId="2496BBBD" w14:textId="77777777" w:rsidR="006D1FB1" w:rsidRPr="00365BAF" w:rsidRDefault="006D1FB1" w:rsidP="006D1FB1">
          <w:pPr>
            <w:pStyle w:val="TOCHeading"/>
            <w:rPr>
              <w:rFonts w:cs="Times New Roman"/>
              <w:color w:val="auto"/>
              <w:szCs w:val="22"/>
            </w:rPr>
          </w:pPr>
        </w:p>
        <w:p w14:paraId="45AD1A3A" w14:textId="04BE2F67" w:rsidR="006D1FB1" w:rsidRPr="00365BAF" w:rsidRDefault="006D1FB1" w:rsidP="006D1FB1">
          <w:pPr>
            <w:pStyle w:val="TOC1"/>
            <w:rPr>
              <w:rFonts w:ascii="Times New Roman" w:eastAsiaTheme="minorEastAsia" w:hAnsi="Times New Roman" w:cs="Times New Roman"/>
              <w:noProof/>
              <w:lang w:eastAsia="lt-LT"/>
            </w:rPr>
          </w:pPr>
          <w:r w:rsidRPr="00365BAF">
            <w:rPr>
              <w:rFonts w:ascii="Times New Roman" w:hAnsi="Times New Roman" w:cs="Times New Roman"/>
            </w:rPr>
            <w:fldChar w:fldCharType="begin"/>
          </w:r>
          <w:r w:rsidRPr="00365BAF">
            <w:rPr>
              <w:rFonts w:ascii="Times New Roman" w:hAnsi="Times New Roman" w:cs="Times New Roman"/>
            </w:rPr>
            <w:instrText xml:space="preserve"> TOC \o "1-3" \h \z \u </w:instrText>
          </w:r>
          <w:r w:rsidRPr="00365BAF">
            <w:rPr>
              <w:rFonts w:ascii="Times New Roman" w:hAnsi="Times New Roman" w:cs="Times New Roman"/>
            </w:rPr>
            <w:fldChar w:fldCharType="separate"/>
          </w:r>
          <w:hyperlink w:anchor="_Toc69908282" w:history="1">
            <w:r w:rsidRPr="00365BAF">
              <w:rPr>
                <w:rStyle w:val="Hyperlink"/>
                <w:rFonts w:ascii="Times New Roman" w:hAnsi="Times New Roman"/>
                <w:noProof/>
              </w:rPr>
              <w:t>I.</w:t>
            </w:r>
            <w:r w:rsidRPr="00365BAF">
              <w:rPr>
                <w:rFonts w:ascii="Times New Roman" w:eastAsiaTheme="minorEastAsia" w:hAnsi="Times New Roman" w:cs="Times New Roman"/>
                <w:noProof/>
                <w:lang w:eastAsia="lt-LT"/>
              </w:rPr>
              <w:tab/>
            </w:r>
            <w:r w:rsidRPr="00365BAF">
              <w:rPr>
                <w:rStyle w:val="Hyperlink"/>
                <w:rFonts w:ascii="Times New Roman" w:hAnsi="Times New Roman"/>
                <w:noProof/>
              </w:rPr>
              <w:t>BENDROSIOS NUOSTATOS</w:t>
            </w:r>
            <w:r w:rsidRPr="00365BAF">
              <w:rPr>
                <w:rFonts w:ascii="Times New Roman" w:hAnsi="Times New Roman" w:cs="Times New Roman"/>
                <w:noProof/>
                <w:webHidden/>
              </w:rPr>
              <w:tab/>
            </w:r>
            <w:r w:rsidRPr="00365BAF">
              <w:rPr>
                <w:rFonts w:ascii="Times New Roman" w:hAnsi="Times New Roman" w:cs="Times New Roman"/>
                <w:noProof/>
                <w:webHidden/>
              </w:rPr>
              <w:fldChar w:fldCharType="begin"/>
            </w:r>
            <w:r w:rsidRPr="00365BAF">
              <w:rPr>
                <w:rFonts w:ascii="Times New Roman" w:hAnsi="Times New Roman" w:cs="Times New Roman"/>
                <w:noProof/>
                <w:webHidden/>
              </w:rPr>
              <w:instrText xml:space="preserve"> PAGEREF _Toc69908282 \h </w:instrText>
            </w:r>
            <w:r w:rsidRPr="00365BAF">
              <w:rPr>
                <w:rFonts w:ascii="Times New Roman" w:hAnsi="Times New Roman" w:cs="Times New Roman"/>
                <w:noProof/>
                <w:webHidden/>
              </w:rPr>
            </w:r>
            <w:r w:rsidRPr="00365BAF">
              <w:rPr>
                <w:rFonts w:ascii="Times New Roman" w:hAnsi="Times New Roman" w:cs="Times New Roman"/>
                <w:noProof/>
                <w:webHidden/>
              </w:rPr>
              <w:fldChar w:fldCharType="separate"/>
            </w:r>
            <w:r w:rsidR="0038043E">
              <w:rPr>
                <w:rFonts w:ascii="Times New Roman" w:hAnsi="Times New Roman" w:cs="Times New Roman"/>
                <w:noProof/>
                <w:webHidden/>
              </w:rPr>
              <w:t>3</w:t>
            </w:r>
            <w:r w:rsidRPr="00365BAF">
              <w:rPr>
                <w:rFonts w:ascii="Times New Roman" w:hAnsi="Times New Roman" w:cs="Times New Roman"/>
                <w:noProof/>
                <w:webHidden/>
              </w:rPr>
              <w:fldChar w:fldCharType="end"/>
            </w:r>
          </w:hyperlink>
        </w:p>
        <w:p w14:paraId="1CD3F15F" w14:textId="4620409B" w:rsidR="006D1FB1" w:rsidRPr="00365BAF" w:rsidRDefault="004777D1" w:rsidP="006D1FB1">
          <w:pPr>
            <w:pStyle w:val="TOC1"/>
            <w:rPr>
              <w:rFonts w:ascii="Times New Roman" w:eastAsiaTheme="minorEastAsia" w:hAnsi="Times New Roman" w:cs="Times New Roman"/>
              <w:noProof/>
              <w:lang w:eastAsia="lt-LT"/>
            </w:rPr>
          </w:pPr>
          <w:hyperlink w:anchor="_Toc69908283" w:history="1">
            <w:r w:rsidR="006D1FB1" w:rsidRPr="00365BAF">
              <w:rPr>
                <w:rStyle w:val="Hyperlink"/>
                <w:rFonts w:ascii="Times New Roman" w:hAnsi="Times New Roman"/>
                <w:noProof/>
              </w:rPr>
              <w:t>II.</w:t>
            </w:r>
            <w:r w:rsidR="006D1FB1" w:rsidRPr="00365BAF">
              <w:rPr>
                <w:rFonts w:ascii="Times New Roman" w:eastAsiaTheme="minorEastAsia" w:hAnsi="Times New Roman" w:cs="Times New Roman"/>
                <w:noProof/>
                <w:lang w:eastAsia="lt-LT"/>
              </w:rPr>
              <w:tab/>
            </w:r>
            <w:r w:rsidR="006D1FB1" w:rsidRPr="00365BAF">
              <w:rPr>
                <w:rStyle w:val="Hyperlink"/>
                <w:rFonts w:ascii="Times New Roman" w:hAnsi="Times New Roman"/>
                <w:noProof/>
              </w:rPr>
              <w:t>S</w:t>
            </w:r>
            <w:r w:rsidR="0067035C">
              <w:rPr>
                <w:rStyle w:val="Hyperlink"/>
                <w:rFonts w:ascii="Times New Roman" w:hAnsi="Times New Roman"/>
                <w:noProof/>
              </w:rPr>
              <w:t>S</w:t>
            </w:r>
            <w:r w:rsidR="006D1FB1" w:rsidRPr="00365BAF">
              <w:rPr>
                <w:rStyle w:val="Hyperlink"/>
                <w:rFonts w:ascii="Times New Roman" w:hAnsi="Times New Roman"/>
                <w:noProof/>
              </w:rPr>
              <w:t xml:space="preserve">GG </w:t>
            </w:r>
            <w:r w:rsidR="006E1F8D">
              <w:rPr>
                <w:rStyle w:val="Hyperlink"/>
                <w:rFonts w:ascii="Times New Roman" w:hAnsi="Times New Roman"/>
                <w:noProof/>
              </w:rPr>
              <w:t>A</w:t>
            </w:r>
            <w:r w:rsidR="008C5534">
              <w:rPr>
                <w:rStyle w:val="Hyperlink"/>
                <w:rFonts w:ascii="Times New Roman" w:hAnsi="Times New Roman"/>
                <w:noProof/>
              </w:rPr>
              <w:t>NALIZĖ</w:t>
            </w:r>
            <w:r w:rsidR="006D1FB1" w:rsidRPr="00365BAF">
              <w:rPr>
                <w:rFonts w:ascii="Times New Roman" w:hAnsi="Times New Roman" w:cs="Times New Roman"/>
                <w:noProof/>
                <w:webHidden/>
              </w:rPr>
              <w:tab/>
            </w:r>
            <w:r w:rsidR="006D1FB1" w:rsidRPr="00365BAF">
              <w:rPr>
                <w:rFonts w:ascii="Times New Roman" w:hAnsi="Times New Roman" w:cs="Times New Roman"/>
                <w:noProof/>
                <w:webHidden/>
              </w:rPr>
              <w:fldChar w:fldCharType="begin"/>
            </w:r>
            <w:r w:rsidR="006D1FB1" w:rsidRPr="00365BAF">
              <w:rPr>
                <w:rFonts w:ascii="Times New Roman" w:hAnsi="Times New Roman" w:cs="Times New Roman"/>
                <w:noProof/>
                <w:webHidden/>
              </w:rPr>
              <w:instrText xml:space="preserve"> PAGEREF _Toc69908283 \h </w:instrText>
            </w:r>
            <w:r w:rsidR="006D1FB1" w:rsidRPr="00365BAF">
              <w:rPr>
                <w:rFonts w:ascii="Times New Roman" w:hAnsi="Times New Roman" w:cs="Times New Roman"/>
                <w:noProof/>
                <w:webHidden/>
              </w:rPr>
            </w:r>
            <w:r w:rsidR="006D1FB1" w:rsidRPr="00365BAF">
              <w:rPr>
                <w:rFonts w:ascii="Times New Roman" w:hAnsi="Times New Roman" w:cs="Times New Roman"/>
                <w:noProof/>
                <w:webHidden/>
              </w:rPr>
              <w:fldChar w:fldCharType="separate"/>
            </w:r>
            <w:r w:rsidR="0038043E">
              <w:rPr>
                <w:rFonts w:ascii="Times New Roman" w:hAnsi="Times New Roman" w:cs="Times New Roman"/>
                <w:noProof/>
                <w:webHidden/>
              </w:rPr>
              <w:t>3</w:t>
            </w:r>
            <w:r w:rsidR="006D1FB1" w:rsidRPr="00365BAF">
              <w:rPr>
                <w:rFonts w:ascii="Times New Roman" w:hAnsi="Times New Roman" w:cs="Times New Roman"/>
                <w:noProof/>
                <w:webHidden/>
              </w:rPr>
              <w:fldChar w:fldCharType="end"/>
            </w:r>
          </w:hyperlink>
        </w:p>
        <w:p w14:paraId="627971A7" w14:textId="7966EE3B" w:rsidR="006D1FB1" w:rsidRPr="00365BAF" w:rsidRDefault="004777D1" w:rsidP="006D1FB1">
          <w:pPr>
            <w:pStyle w:val="TOC1"/>
            <w:rPr>
              <w:rFonts w:ascii="Times New Roman" w:eastAsiaTheme="minorEastAsia" w:hAnsi="Times New Roman" w:cs="Times New Roman"/>
              <w:noProof/>
              <w:lang w:eastAsia="lt-LT"/>
            </w:rPr>
          </w:pPr>
          <w:hyperlink w:anchor="_Toc69908285" w:history="1">
            <w:r w:rsidR="006D1FB1" w:rsidRPr="00365BAF">
              <w:rPr>
                <w:rStyle w:val="Hyperlink"/>
                <w:rFonts w:ascii="Times New Roman" w:hAnsi="Times New Roman"/>
                <w:noProof/>
              </w:rPr>
              <w:t>I</w:t>
            </w:r>
            <w:r w:rsidR="008717A5">
              <w:rPr>
                <w:rStyle w:val="Hyperlink"/>
                <w:rFonts w:ascii="Times New Roman" w:hAnsi="Times New Roman"/>
                <w:noProof/>
              </w:rPr>
              <w:t>II</w:t>
            </w:r>
            <w:r w:rsidR="006D1FB1" w:rsidRPr="00365BAF">
              <w:rPr>
                <w:rStyle w:val="Hyperlink"/>
                <w:rFonts w:ascii="Times New Roman" w:hAnsi="Times New Roman"/>
                <w:noProof/>
              </w:rPr>
              <w:t>.</w:t>
            </w:r>
            <w:r w:rsidR="006D1FB1" w:rsidRPr="00365BAF">
              <w:rPr>
                <w:rFonts w:ascii="Times New Roman" w:eastAsiaTheme="minorEastAsia" w:hAnsi="Times New Roman" w:cs="Times New Roman"/>
                <w:noProof/>
                <w:lang w:eastAsia="lt-LT"/>
              </w:rPr>
              <w:tab/>
            </w:r>
            <w:r w:rsidR="006D1FB1" w:rsidRPr="00365BAF">
              <w:rPr>
                <w:rStyle w:val="Hyperlink"/>
                <w:rFonts w:ascii="Times New Roman" w:hAnsi="Times New Roman"/>
                <w:noProof/>
              </w:rPr>
              <w:t>MOKYKLOS VEIKLOS STRATEGIJA</w:t>
            </w:r>
            <w:r w:rsidR="006D1FB1" w:rsidRPr="00365BAF">
              <w:rPr>
                <w:rFonts w:ascii="Times New Roman" w:hAnsi="Times New Roman" w:cs="Times New Roman"/>
                <w:noProof/>
                <w:webHidden/>
              </w:rPr>
              <w:tab/>
            </w:r>
            <w:r w:rsidR="008717A5">
              <w:rPr>
                <w:rFonts w:ascii="Times New Roman" w:hAnsi="Times New Roman" w:cs="Times New Roman"/>
                <w:noProof/>
                <w:webHidden/>
              </w:rPr>
              <w:t>5</w:t>
            </w:r>
          </w:hyperlink>
        </w:p>
        <w:p w14:paraId="6809F4EC" w14:textId="6E39E42F" w:rsidR="006D1FB1" w:rsidRPr="00365BAF" w:rsidRDefault="008717A5" w:rsidP="006D1FB1">
          <w:pPr>
            <w:pStyle w:val="TOC1"/>
            <w:rPr>
              <w:rFonts w:ascii="Times New Roman" w:eastAsiaTheme="minorEastAsia" w:hAnsi="Times New Roman" w:cs="Times New Roman"/>
              <w:noProof/>
              <w:lang w:eastAsia="lt-LT"/>
            </w:rPr>
          </w:pPr>
          <w:r>
            <w:t>I</w:t>
          </w:r>
          <w:hyperlink w:anchor="_Toc69908286" w:history="1">
            <w:r w:rsidR="006D1FB1" w:rsidRPr="00365BAF">
              <w:rPr>
                <w:rStyle w:val="Hyperlink"/>
                <w:rFonts w:ascii="Times New Roman" w:hAnsi="Times New Roman"/>
                <w:noProof/>
              </w:rPr>
              <w:t>V.</w:t>
            </w:r>
            <w:r w:rsidR="006D1FB1" w:rsidRPr="00365BAF">
              <w:rPr>
                <w:rFonts w:ascii="Times New Roman" w:eastAsiaTheme="minorEastAsia" w:hAnsi="Times New Roman" w:cs="Times New Roman"/>
                <w:noProof/>
                <w:lang w:eastAsia="lt-LT"/>
              </w:rPr>
              <w:tab/>
            </w:r>
            <w:r w:rsidR="006D1FB1" w:rsidRPr="00365BAF">
              <w:rPr>
                <w:rStyle w:val="Hyperlink"/>
                <w:rFonts w:ascii="Times New Roman" w:hAnsi="Times New Roman"/>
                <w:noProof/>
              </w:rPr>
              <w:t>PRIORITETŲ IR TIKSLŲ ĮGYVENDINIMAS</w:t>
            </w:r>
            <w:r w:rsidR="006D1FB1" w:rsidRPr="00365BAF">
              <w:rPr>
                <w:rFonts w:ascii="Times New Roman" w:hAnsi="Times New Roman" w:cs="Times New Roman"/>
                <w:noProof/>
                <w:webHidden/>
              </w:rPr>
              <w:tab/>
            </w:r>
            <w:r w:rsidR="006D1FB1" w:rsidRPr="00365BAF">
              <w:rPr>
                <w:rFonts w:ascii="Times New Roman" w:hAnsi="Times New Roman" w:cs="Times New Roman"/>
                <w:noProof/>
                <w:webHidden/>
              </w:rPr>
              <w:fldChar w:fldCharType="begin"/>
            </w:r>
            <w:r w:rsidR="006D1FB1" w:rsidRPr="00365BAF">
              <w:rPr>
                <w:rFonts w:ascii="Times New Roman" w:hAnsi="Times New Roman" w:cs="Times New Roman"/>
                <w:noProof/>
                <w:webHidden/>
              </w:rPr>
              <w:instrText xml:space="preserve"> PAGEREF _Toc69908286 \h </w:instrText>
            </w:r>
            <w:r w:rsidR="006D1FB1" w:rsidRPr="00365BAF">
              <w:rPr>
                <w:rFonts w:ascii="Times New Roman" w:hAnsi="Times New Roman" w:cs="Times New Roman"/>
                <w:noProof/>
                <w:webHidden/>
              </w:rPr>
            </w:r>
            <w:r w:rsidR="006D1FB1" w:rsidRPr="00365BAF">
              <w:rPr>
                <w:rFonts w:ascii="Times New Roman" w:hAnsi="Times New Roman" w:cs="Times New Roman"/>
                <w:noProof/>
                <w:webHidden/>
              </w:rPr>
              <w:fldChar w:fldCharType="separate"/>
            </w:r>
            <w:r w:rsidR="0038043E">
              <w:rPr>
                <w:rFonts w:ascii="Times New Roman" w:hAnsi="Times New Roman" w:cs="Times New Roman"/>
                <w:noProof/>
                <w:webHidden/>
              </w:rPr>
              <w:t>5</w:t>
            </w:r>
            <w:r w:rsidR="006D1FB1" w:rsidRPr="00365BAF">
              <w:rPr>
                <w:rFonts w:ascii="Times New Roman" w:hAnsi="Times New Roman" w:cs="Times New Roman"/>
                <w:noProof/>
                <w:webHidden/>
              </w:rPr>
              <w:fldChar w:fldCharType="end"/>
            </w:r>
          </w:hyperlink>
        </w:p>
        <w:p w14:paraId="6105F918" w14:textId="4ED80367" w:rsidR="006D1FB1" w:rsidRPr="00365BAF" w:rsidRDefault="004777D1" w:rsidP="006D1FB1">
          <w:pPr>
            <w:pStyle w:val="TOC1"/>
            <w:rPr>
              <w:rFonts w:ascii="Times New Roman" w:eastAsiaTheme="minorEastAsia" w:hAnsi="Times New Roman" w:cs="Times New Roman"/>
              <w:noProof/>
              <w:lang w:eastAsia="lt-LT"/>
            </w:rPr>
          </w:pPr>
          <w:hyperlink w:anchor="_Toc69908287" w:history="1">
            <w:r w:rsidR="006D1FB1" w:rsidRPr="00365BAF">
              <w:rPr>
                <w:rStyle w:val="Hyperlink"/>
                <w:rFonts w:ascii="Times New Roman" w:hAnsi="Times New Roman"/>
                <w:noProof/>
              </w:rPr>
              <w:t>V.</w:t>
            </w:r>
            <w:r w:rsidR="006D1FB1" w:rsidRPr="00365BAF">
              <w:rPr>
                <w:rFonts w:ascii="Times New Roman" w:eastAsiaTheme="minorEastAsia" w:hAnsi="Times New Roman" w:cs="Times New Roman"/>
                <w:noProof/>
                <w:lang w:eastAsia="lt-LT"/>
              </w:rPr>
              <w:tab/>
            </w:r>
            <w:r w:rsidR="006D1FB1" w:rsidRPr="00365BAF">
              <w:rPr>
                <w:rStyle w:val="Hyperlink"/>
                <w:rFonts w:ascii="Times New Roman" w:hAnsi="Times New Roman"/>
                <w:noProof/>
              </w:rPr>
              <w:t>STRATEGINIO PLANO ĮGYVENDINIMAS IR PRIEŽIŪRA</w:t>
            </w:r>
            <w:r w:rsidR="006D1FB1" w:rsidRPr="00365BAF">
              <w:rPr>
                <w:rFonts w:ascii="Times New Roman" w:hAnsi="Times New Roman" w:cs="Times New Roman"/>
                <w:noProof/>
                <w:webHidden/>
              </w:rPr>
              <w:tab/>
            </w:r>
            <w:r w:rsidR="006D1FB1" w:rsidRPr="00365BAF">
              <w:rPr>
                <w:rFonts w:ascii="Times New Roman" w:hAnsi="Times New Roman" w:cs="Times New Roman"/>
                <w:noProof/>
                <w:webHidden/>
              </w:rPr>
              <w:fldChar w:fldCharType="begin"/>
            </w:r>
            <w:r w:rsidR="006D1FB1" w:rsidRPr="00365BAF">
              <w:rPr>
                <w:rFonts w:ascii="Times New Roman" w:hAnsi="Times New Roman" w:cs="Times New Roman"/>
                <w:noProof/>
                <w:webHidden/>
              </w:rPr>
              <w:instrText xml:space="preserve"> PAGEREF _Toc69908287 \h </w:instrText>
            </w:r>
            <w:r w:rsidR="006D1FB1" w:rsidRPr="00365BAF">
              <w:rPr>
                <w:rFonts w:ascii="Times New Roman" w:hAnsi="Times New Roman" w:cs="Times New Roman"/>
                <w:noProof/>
                <w:webHidden/>
              </w:rPr>
            </w:r>
            <w:r w:rsidR="006D1FB1" w:rsidRPr="00365BAF">
              <w:rPr>
                <w:rFonts w:ascii="Times New Roman" w:hAnsi="Times New Roman" w:cs="Times New Roman"/>
                <w:noProof/>
                <w:webHidden/>
              </w:rPr>
              <w:fldChar w:fldCharType="separate"/>
            </w:r>
            <w:r w:rsidR="0038043E">
              <w:rPr>
                <w:rFonts w:ascii="Times New Roman" w:hAnsi="Times New Roman" w:cs="Times New Roman"/>
                <w:noProof/>
                <w:webHidden/>
              </w:rPr>
              <w:t>9</w:t>
            </w:r>
            <w:r w:rsidR="006D1FB1" w:rsidRPr="00365BAF">
              <w:rPr>
                <w:rFonts w:ascii="Times New Roman" w:hAnsi="Times New Roman" w:cs="Times New Roman"/>
                <w:noProof/>
                <w:webHidden/>
              </w:rPr>
              <w:fldChar w:fldCharType="end"/>
            </w:r>
          </w:hyperlink>
        </w:p>
        <w:p w14:paraId="3D31F51F" w14:textId="6433DC47" w:rsidR="006D1FB1" w:rsidRPr="00365BAF" w:rsidRDefault="006D1FB1" w:rsidP="006D1FB1">
          <w:pPr>
            <w:rPr>
              <w:rFonts w:ascii="Times New Roman" w:hAnsi="Times New Roman" w:cs="Times New Roman"/>
            </w:rPr>
          </w:pPr>
          <w:r w:rsidRPr="00365BAF">
            <w:rPr>
              <w:rFonts w:ascii="Times New Roman" w:hAnsi="Times New Roman" w:cs="Times New Roman"/>
              <w:b/>
              <w:bCs/>
            </w:rPr>
            <w:fldChar w:fldCharType="end"/>
          </w:r>
        </w:p>
      </w:sdtContent>
    </w:sdt>
    <w:p w14:paraId="40957337" w14:textId="2D8FF173" w:rsidR="006D1FB1" w:rsidRPr="00365BAF" w:rsidRDefault="006D1FB1" w:rsidP="006D1FB1">
      <w:pPr>
        <w:rPr>
          <w:rFonts w:ascii="Times New Roman" w:hAnsi="Times New Roman" w:cs="Times New Roman"/>
          <w:b/>
        </w:rPr>
      </w:pPr>
      <w:r w:rsidRPr="00365BAF">
        <w:rPr>
          <w:rFonts w:ascii="Times New Roman" w:hAnsi="Times New Roman" w:cs="Times New Roman"/>
          <w:b/>
        </w:rPr>
        <w:br w:type="page"/>
      </w:r>
    </w:p>
    <w:p w14:paraId="4071CD5D" w14:textId="723290D4" w:rsidR="006D1FB1" w:rsidRPr="00365BAF" w:rsidRDefault="006D1FB1" w:rsidP="006D1FB1">
      <w:pPr>
        <w:pStyle w:val="Heading1"/>
        <w:rPr>
          <w:rFonts w:cs="Times New Roman"/>
        </w:rPr>
      </w:pPr>
      <w:bookmarkStart w:id="0" w:name="_Toc69908282"/>
      <w:r w:rsidRPr="00365BAF">
        <w:rPr>
          <w:rFonts w:cs="Times New Roman"/>
        </w:rPr>
        <w:t>BENDROSIOS NUOSTATOS</w:t>
      </w:r>
      <w:bookmarkEnd w:id="0"/>
    </w:p>
    <w:p w14:paraId="68E02E17" w14:textId="77777777" w:rsidR="006D1FB1" w:rsidRPr="00365BAF" w:rsidRDefault="006D1FB1" w:rsidP="006D1FB1">
      <w:pPr>
        <w:rPr>
          <w:rFonts w:ascii="Times New Roman" w:hAnsi="Times New Roman" w:cs="Times New Roman"/>
        </w:rPr>
      </w:pPr>
    </w:p>
    <w:p w14:paraId="7B55293B"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Radviliškio r. Šeduvos gimnazijos strateginio plano tikslas – efektyviai ir tikslingai organizuoti gimnazijos veiklą, telkti gimnazijos bendruomenę sprendžiant aktualiausias ugdymo problemas, numatyti, kaip bus įgyvendinami mokymo(</w:t>
      </w:r>
      <w:proofErr w:type="spellStart"/>
      <w:r w:rsidRPr="00365BAF">
        <w:rPr>
          <w:rFonts w:ascii="Times New Roman" w:hAnsi="Times New Roman" w:cs="Times New Roman"/>
        </w:rPr>
        <w:t>si</w:t>
      </w:r>
      <w:proofErr w:type="spellEnd"/>
      <w:r w:rsidRPr="00365BAF">
        <w:rPr>
          <w:rFonts w:ascii="Times New Roman" w:hAnsi="Times New Roman" w:cs="Times New Roman"/>
        </w:rPr>
        <w:t>) ir ugdymo(</w:t>
      </w:r>
      <w:proofErr w:type="spellStart"/>
      <w:r w:rsidRPr="00365BAF">
        <w:rPr>
          <w:rFonts w:ascii="Times New Roman" w:hAnsi="Times New Roman" w:cs="Times New Roman"/>
        </w:rPr>
        <w:t>si</w:t>
      </w:r>
      <w:proofErr w:type="spellEnd"/>
      <w:r w:rsidRPr="00365BAF">
        <w:rPr>
          <w:rFonts w:ascii="Times New Roman" w:hAnsi="Times New Roman" w:cs="Times New Roman"/>
        </w:rPr>
        <w:t>) veiklai keliami reikalavimai, numatyti bei planuoti gimnazijos kaitos pokyčius. Rengdama strateginį 2021–2025m. planą Šeduvos gimnazija vadovavosi:</w:t>
      </w:r>
    </w:p>
    <w:p w14:paraId="0D1BA676"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Lietuvos Respublikos švietimo įstatymu;</w:t>
      </w:r>
    </w:p>
    <w:p w14:paraId="78CDB13D"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Valstybine švietimo 2013–2022 metų strategija;</w:t>
      </w:r>
    </w:p>
    <w:p w14:paraId="06157018"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Lietuvos pažangos strategija „Lietuva 2030“;</w:t>
      </w:r>
    </w:p>
    <w:p w14:paraId="7F79F0CD"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Radviliškio r. savivaldybės 2020–2022 metų strateginiu planu;</w:t>
      </w:r>
    </w:p>
    <w:p w14:paraId="0417EF7F"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Geros mokyklos koncepcija;</w:t>
      </w:r>
    </w:p>
    <w:p w14:paraId="254B9AE7"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Pradinio, pagrindinio ir vidurinio ugdymo programų aprašu;</w:t>
      </w:r>
    </w:p>
    <w:p w14:paraId="6082597F"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Mokyklos, įgyvendinančios bendrojo ugdymo programas, veiklos kokybės įsivertinimo metodika;</w:t>
      </w:r>
    </w:p>
    <w:p w14:paraId="03B04537"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Gimnazijos veiklos kokybės įsivertinimo rezultatais;</w:t>
      </w:r>
    </w:p>
    <w:p w14:paraId="1C5C0DEC"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Gimnazijos veiklos ataskaitomis;</w:t>
      </w:r>
    </w:p>
    <w:p w14:paraId="128EE064"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Gimnazijos bendruomenės narių pasiūlymais ir rekomendacijomis, turimais ištekliais.</w:t>
      </w:r>
    </w:p>
    <w:p w14:paraId="0E432503" w14:textId="623ACDD4"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rPr>
        <w:t xml:space="preserve">Mokyklos strateginį planą rengė </w:t>
      </w:r>
      <w:r w:rsidR="0038043E">
        <w:rPr>
          <w:rFonts w:ascii="Times New Roman" w:hAnsi="Times New Roman" w:cs="Times New Roman"/>
        </w:rPr>
        <w:t>gim</w:t>
      </w:r>
      <w:r w:rsidR="00934AFE">
        <w:rPr>
          <w:rFonts w:ascii="Times New Roman" w:hAnsi="Times New Roman" w:cs="Times New Roman"/>
        </w:rPr>
        <w:t>nazijos</w:t>
      </w:r>
      <w:r w:rsidRPr="00365BAF">
        <w:rPr>
          <w:rFonts w:ascii="Times New Roman" w:hAnsi="Times New Roman" w:cs="Times New Roman"/>
        </w:rPr>
        <w:t xml:space="preserve"> direktoriaus 20</w:t>
      </w:r>
      <w:r w:rsidR="00934AFE">
        <w:rPr>
          <w:rFonts w:ascii="Times New Roman" w:hAnsi="Times New Roman" w:cs="Times New Roman"/>
        </w:rPr>
        <w:t>20</w:t>
      </w:r>
      <w:r w:rsidRPr="00365BAF">
        <w:rPr>
          <w:rFonts w:ascii="Times New Roman" w:hAnsi="Times New Roman" w:cs="Times New Roman"/>
        </w:rPr>
        <w:t>-</w:t>
      </w:r>
      <w:r w:rsidR="00421FC3">
        <w:rPr>
          <w:rFonts w:ascii="Times New Roman" w:hAnsi="Times New Roman" w:cs="Times New Roman"/>
        </w:rPr>
        <w:t>08</w:t>
      </w:r>
      <w:r w:rsidRPr="00365BAF">
        <w:rPr>
          <w:rFonts w:ascii="Times New Roman" w:hAnsi="Times New Roman" w:cs="Times New Roman"/>
        </w:rPr>
        <w:t>-</w:t>
      </w:r>
      <w:r w:rsidR="00251EDA">
        <w:rPr>
          <w:rFonts w:ascii="Times New Roman" w:hAnsi="Times New Roman" w:cs="Times New Roman"/>
        </w:rPr>
        <w:t>31</w:t>
      </w:r>
      <w:r w:rsidRPr="00365BAF">
        <w:rPr>
          <w:rFonts w:ascii="Times New Roman" w:hAnsi="Times New Roman" w:cs="Times New Roman"/>
        </w:rPr>
        <w:t xml:space="preserve"> įsakymu Nr. V-</w:t>
      </w:r>
      <w:r w:rsidR="009D3E3D">
        <w:rPr>
          <w:rFonts w:ascii="Times New Roman" w:hAnsi="Times New Roman" w:cs="Times New Roman"/>
        </w:rPr>
        <w:t>224</w:t>
      </w:r>
      <w:r w:rsidRPr="00365BAF">
        <w:rPr>
          <w:rFonts w:ascii="Times New Roman" w:hAnsi="Times New Roman" w:cs="Times New Roman"/>
        </w:rPr>
        <w:t xml:space="preserve"> sudaryta darbo grupė. Rengiant mokyklos strateginį planą buvo laikomasi viešumo, atvirumo ir bendradarbiavimo principų.</w:t>
      </w:r>
    </w:p>
    <w:p w14:paraId="43B01AAC" w14:textId="3782E288" w:rsidR="006D1FB1" w:rsidRPr="00365BAF" w:rsidRDefault="00385147" w:rsidP="22E18BCF">
      <w:pPr>
        <w:pStyle w:val="Heading1"/>
        <w:rPr>
          <w:rFonts w:asciiTheme="minorHAnsi" w:eastAsiaTheme="minorEastAsia" w:hAnsiTheme="minorHAnsi" w:cstheme="minorBidi"/>
          <w:szCs w:val="22"/>
        </w:rPr>
      </w:pPr>
      <w:bookmarkStart w:id="1" w:name="_Toc69908283"/>
      <w:r w:rsidRPr="22E18BCF">
        <w:rPr>
          <w:rFonts w:cs="Times New Roman"/>
        </w:rPr>
        <w:t>S</w:t>
      </w:r>
      <w:r w:rsidR="006D1FB1" w:rsidRPr="22E18BCF">
        <w:rPr>
          <w:rFonts w:cs="Times New Roman"/>
        </w:rPr>
        <w:t xml:space="preserve">SGG  </w:t>
      </w:r>
      <w:r w:rsidR="58689D10" w:rsidRPr="22E18BCF">
        <w:rPr>
          <w:rFonts w:cs="Times New Roman"/>
        </w:rPr>
        <w:t>ANALIZĖ</w:t>
      </w:r>
      <w:bookmarkEnd w:id="1"/>
    </w:p>
    <w:tbl>
      <w:tblPr>
        <w:tblW w:w="14587" w:type="dxa"/>
        <w:tblInd w:w="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027"/>
        <w:gridCol w:w="1560"/>
      </w:tblGrid>
      <w:tr w:rsidR="006D1FB1" w:rsidRPr="00365BAF" w14:paraId="661CD53C" w14:textId="77777777" w:rsidTr="22E18BCF">
        <w:trPr>
          <w:trHeight w:val="529"/>
        </w:trPr>
        <w:tc>
          <w:tcPr>
            <w:tcW w:w="13027" w:type="dxa"/>
            <w:tcBorders>
              <w:top w:val="outset" w:sz="6" w:space="0" w:color="auto"/>
              <w:left w:val="single" w:sz="6" w:space="0" w:color="auto"/>
              <w:bottom w:val="single" w:sz="6" w:space="0" w:color="auto"/>
              <w:right w:val="single" w:sz="6" w:space="0" w:color="auto"/>
            </w:tcBorders>
            <w:shd w:val="clear" w:color="auto" w:fill="auto"/>
            <w:vAlign w:val="center"/>
          </w:tcPr>
          <w:p w14:paraId="55FC2401" w14:textId="77777777" w:rsidR="006D1FB1" w:rsidRPr="00365BAF" w:rsidRDefault="006D1FB1" w:rsidP="007206BD">
            <w:pPr>
              <w:jc w:val="center"/>
              <w:textAlignment w:val="baseline"/>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Veiklos įsivertinimo duomenų išvados</w:t>
            </w:r>
          </w:p>
        </w:tc>
        <w:tc>
          <w:tcPr>
            <w:tcW w:w="1560" w:type="dxa"/>
            <w:tcBorders>
              <w:top w:val="outset" w:sz="6" w:space="0" w:color="auto"/>
              <w:left w:val="single" w:sz="6" w:space="0" w:color="auto"/>
              <w:bottom w:val="single" w:sz="6" w:space="0" w:color="auto"/>
              <w:right w:val="single" w:sz="6" w:space="0" w:color="auto"/>
            </w:tcBorders>
            <w:vAlign w:val="center"/>
          </w:tcPr>
          <w:p w14:paraId="44FE2D4E" w14:textId="77777777" w:rsidR="006D1FB1" w:rsidRPr="00365BAF" w:rsidRDefault="006D1FB1" w:rsidP="007206BD">
            <w:pPr>
              <w:tabs>
                <w:tab w:val="left" w:pos="708"/>
                <w:tab w:val="center" w:pos="1410"/>
              </w:tabs>
              <w:jc w:val="center"/>
              <w:textAlignment w:val="baseline"/>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SSGG</w:t>
            </w:r>
          </w:p>
        </w:tc>
      </w:tr>
      <w:tr w:rsidR="006D1FB1" w:rsidRPr="00365BAF" w14:paraId="5ADD8DD7"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7B2D5F12" w14:textId="77777777" w:rsidR="006D1FB1" w:rsidRPr="00365BAF" w:rsidRDefault="006D1FB1" w:rsidP="007206BD">
            <w:pPr>
              <w:tabs>
                <w:tab w:val="left" w:pos="303"/>
              </w:tabs>
              <w:textAlignment w:val="baseline"/>
              <w:rPr>
                <w:rFonts w:ascii="Times New Roman" w:hAnsi="Times New Roman" w:cs="Times New Roman"/>
              </w:rPr>
            </w:pPr>
            <w:r w:rsidRPr="00365BAF">
              <w:rPr>
                <w:rFonts w:ascii="Times New Roman" w:hAnsi="Times New Roman" w:cs="Times New Roman"/>
              </w:rPr>
              <w:t xml:space="preserve">Mokyklos vizija orientuota į ateities iššūkius švietimui, paremta šiuolaikinių švietimo tyrimų rezultatais, atitinka nacionalinę, regiono strategiją. </w:t>
            </w:r>
          </w:p>
        </w:tc>
        <w:tc>
          <w:tcPr>
            <w:tcW w:w="1560" w:type="dxa"/>
            <w:tcBorders>
              <w:top w:val="outset" w:sz="6" w:space="0" w:color="auto"/>
              <w:left w:val="single" w:sz="6" w:space="0" w:color="auto"/>
              <w:right w:val="single" w:sz="6" w:space="0" w:color="auto"/>
            </w:tcBorders>
          </w:tcPr>
          <w:p w14:paraId="16A5348C" w14:textId="77777777" w:rsidR="006D1FB1" w:rsidRPr="00365BAF" w:rsidRDefault="006D1FB1" w:rsidP="007206BD">
            <w:pPr>
              <w:tabs>
                <w:tab w:val="left" w:pos="708"/>
                <w:tab w:val="center" w:pos="1410"/>
              </w:tabs>
              <w:textAlignment w:val="baseline"/>
              <w:rPr>
                <w:rFonts w:ascii="Times New Roman" w:eastAsia="Times New Roman" w:hAnsi="Times New Roman" w:cs="Times New Roman"/>
                <w:lang w:eastAsia="lt-LT"/>
              </w:rPr>
            </w:pPr>
            <w:r w:rsidRPr="00365BAF">
              <w:rPr>
                <w:rFonts w:ascii="Times New Roman" w:hAnsi="Times New Roman" w:cs="Times New Roman"/>
              </w:rPr>
              <w:t>Stiprybė</w:t>
            </w:r>
          </w:p>
        </w:tc>
      </w:tr>
      <w:tr w:rsidR="006D1FB1" w:rsidRPr="00365BAF" w14:paraId="6D26F23B"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009746AE" w14:textId="77777777" w:rsidR="006D1FB1" w:rsidRPr="00365BAF" w:rsidRDefault="006D1FB1" w:rsidP="007206BD">
            <w:pPr>
              <w:tabs>
                <w:tab w:val="left" w:pos="303"/>
              </w:tabs>
              <w:textAlignment w:val="baseline"/>
              <w:rPr>
                <w:rFonts w:ascii="Times New Roman" w:hAnsi="Times New Roman" w:cs="Times New Roman"/>
              </w:rPr>
            </w:pPr>
            <w:r w:rsidRPr="00365BAF">
              <w:rPr>
                <w:rFonts w:ascii="Times New Roman" w:eastAsia="Times New Roman" w:hAnsi="Times New Roman" w:cs="Times New Roman"/>
                <w:lang w:eastAsia="lt-LT"/>
              </w:rPr>
              <w:t>Didesnė dalis mokyklos bendruomenės narių dalyvauja kuriant mokyklos viziją, misiją, formuluojant strateginius tikslus.</w:t>
            </w:r>
            <w:r w:rsidRPr="00365BAF">
              <w:rPr>
                <w:rFonts w:ascii="Times New Roman" w:hAnsi="Times New Roman" w:cs="Times New Roman"/>
              </w:rPr>
              <w:t xml:space="preserve"> </w:t>
            </w:r>
            <w:r w:rsidRPr="00365BAF">
              <w:rPr>
                <w:rFonts w:ascii="Times New Roman" w:eastAsia="Times New Roman" w:hAnsi="Times New Roman" w:cs="Times New Roman"/>
                <w:lang w:eastAsia="lt-LT"/>
              </w:rPr>
              <w:t>Dauguma mokyklos bendruomenės narių dalyvauja darbo grupėse savanoriškumo principu.</w:t>
            </w:r>
          </w:p>
        </w:tc>
        <w:tc>
          <w:tcPr>
            <w:tcW w:w="1560" w:type="dxa"/>
            <w:tcBorders>
              <w:top w:val="outset" w:sz="6" w:space="0" w:color="auto"/>
              <w:left w:val="single" w:sz="6" w:space="0" w:color="auto"/>
              <w:right w:val="single" w:sz="6" w:space="0" w:color="auto"/>
            </w:tcBorders>
          </w:tcPr>
          <w:p w14:paraId="15D37B1E" w14:textId="4C5FF697" w:rsidR="006D1FB1" w:rsidRPr="00365BAF" w:rsidRDefault="002E7B12" w:rsidP="007206BD">
            <w:pPr>
              <w:tabs>
                <w:tab w:val="left" w:pos="708"/>
                <w:tab w:val="center" w:pos="1410"/>
              </w:tabs>
              <w:textAlignment w:val="baseline"/>
              <w:rPr>
                <w:rFonts w:ascii="Times New Roman" w:hAnsi="Times New Roman" w:cs="Times New Roman"/>
              </w:rPr>
            </w:pPr>
            <w:r w:rsidRPr="00365BAF">
              <w:rPr>
                <w:rFonts w:ascii="Times New Roman" w:hAnsi="Times New Roman" w:cs="Times New Roman"/>
              </w:rPr>
              <w:t xml:space="preserve">Stiprybė </w:t>
            </w:r>
          </w:p>
        </w:tc>
      </w:tr>
      <w:tr w:rsidR="006D1FB1" w:rsidRPr="00365BAF" w14:paraId="0037FFF9"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0A27B474" w14:textId="41A476E1" w:rsidR="006D1FB1" w:rsidRPr="00365BAF" w:rsidRDefault="006D1FB1" w:rsidP="007206BD">
            <w:pPr>
              <w:tabs>
                <w:tab w:val="left" w:pos="303"/>
              </w:tabs>
              <w:textAlignment w:val="baseline"/>
              <w:rPr>
                <w:rFonts w:ascii="Times New Roman" w:hAnsi="Times New Roman" w:cs="Times New Roman"/>
              </w:rPr>
            </w:pPr>
            <w:r w:rsidRPr="22E18BCF">
              <w:rPr>
                <w:rFonts w:ascii="Times New Roman" w:hAnsi="Times New Roman" w:cs="Times New Roman"/>
              </w:rPr>
              <w:t>Gimnazijoje veikia Lyderystės mokykla, kurią Kokybės krepšelio lėšos leis organizuoti įvairesnę įtraukiant ir mokinių savivaldą. Sudarytos sąlygos ugdytis pasidalytosios lyderystės gebėjimus: sukurtos darbo grupės įvairioms užduotims atlikti, grupių vadovais paskirti mokytojai atsižvelgiant į jų kompetencijas. Grupėms priklauso dauguma pedagoginių darbuotojų.</w:t>
            </w:r>
          </w:p>
        </w:tc>
        <w:tc>
          <w:tcPr>
            <w:tcW w:w="1560" w:type="dxa"/>
            <w:tcBorders>
              <w:top w:val="outset" w:sz="6" w:space="0" w:color="auto"/>
              <w:left w:val="single" w:sz="6" w:space="0" w:color="auto"/>
              <w:right w:val="single" w:sz="6" w:space="0" w:color="auto"/>
            </w:tcBorders>
          </w:tcPr>
          <w:p w14:paraId="304272B9" w14:textId="1D9882A8" w:rsidR="006D1FB1" w:rsidRPr="00365BAF" w:rsidRDefault="002E7B12" w:rsidP="007206BD">
            <w:pPr>
              <w:tabs>
                <w:tab w:val="left" w:pos="708"/>
                <w:tab w:val="center" w:pos="1410"/>
              </w:tabs>
              <w:textAlignment w:val="baseline"/>
              <w:rPr>
                <w:rFonts w:ascii="Times New Roman" w:hAnsi="Times New Roman" w:cs="Times New Roman"/>
              </w:rPr>
            </w:pPr>
            <w:r w:rsidRPr="00365BAF">
              <w:rPr>
                <w:rFonts w:ascii="Times New Roman" w:hAnsi="Times New Roman" w:cs="Times New Roman"/>
              </w:rPr>
              <w:t>Stiprybė</w:t>
            </w:r>
          </w:p>
        </w:tc>
      </w:tr>
      <w:tr w:rsidR="006D1FB1" w:rsidRPr="00365BAF" w14:paraId="2102700F"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7F63A1FC" w14:textId="77777777" w:rsidR="006D1FB1" w:rsidRPr="00365BAF" w:rsidRDefault="006D1FB1" w:rsidP="007206BD">
            <w:pPr>
              <w:tabs>
                <w:tab w:val="left" w:pos="303"/>
              </w:tabs>
              <w:textAlignment w:val="baseline"/>
              <w:rPr>
                <w:rFonts w:ascii="Times New Roman" w:hAnsi="Times New Roman" w:cs="Times New Roman"/>
              </w:rPr>
            </w:pPr>
            <w:r w:rsidRPr="00A03116">
              <w:rPr>
                <w:rFonts w:ascii="Times New Roman" w:eastAsia="Times New Roman" w:hAnsi="Times New Roman" w:cs="Times New Roman"/>
                <w:lang w:eastAsia="lt-LT"/>
              </w:rPr>
              <w:t xml:space="preserve">Visi </w:t>
            </w:r>
            <w:r w:rsidRPr="00365BAF">
              <w:rPr>
                <w:rFonts w:ascii="Times New Roman" w:eastAsia="Times New Roman" w:hAnsi="Times New Roman" w:cs="Times New Roman"/>
                <w:lang w:eastAsia="lt-LT"/>
              </w:rPr>
              <w:t xml:space="preserve">gimnazijos mokiniai turi galimybę gebėjimus atskleisti įvairiose veiklose: tradiciniuose ar mokinių inicijuotuose renginiuose, pilietinėse iniciatyvose, savanorystės, neformaliojo ugdymo, projektinėje veikloje. </w:t>
            </w:r>
            <w:r w:rsidRPr="00365BAF">
              <w:rPr>
                <w:rFonts w:ascii="Times New Roman" w:hAnsi="Times New Roman" w:cs="Times New Roman"/>
              </w:rPr>
              <w:t xml:space="preserve">Tikslingai akademinius gebėjimus mokiniai gilina modulio pamokose (5–IV klasėse veikia 15 modulių). Neformaliojo švietimo veikloje dalyvauja  daugiau kaip 70 proc. procentų mokinių. </w:t>
            </w:r>
            <w:r w:rsidRPr="00365BAF">
              <w:rPr>
                <w:rStyle w:val="normaltextrun"/>
                <w:rFonts w:ascii="Times New Roman" w:hAnsi="Times New Roman" w:cs="Times New Roman"/>
                <w:shd w:val="clear" w:color="auto" w:fill="FFFFFF"/>
              </w:rPr>
              <w:t>Beveik 25 proc. mokinių užėmė prizines vietas olimpiadose, konkursuose, varžybose.</w:t>
            </w:r>
          </w:p>
        </w:tc>
        <w:tc>
          <w:tcPr>
            <w:tcW w:w="1560" w:type="dxa"/>
            <w:tcBorders>
              <w:top w:val="outset" w:sz="6" w:space="0" w:color="auto"/>
              <w:left w:val="single" w:sz="6" w:space="0" w:color="auto"/>
              <w:right w:val="single" w:sz="6" w:space="0" w:color="auto"/>
            </w:tcBorders>
          </w:tcPr>
          <w:p w14:paraId="367AD321" w14:textId="6DAFAAFA" w:rsidR="006D1FB1" w:rsidRPr="00365BAF" w:rsidRDefault="002E7B12" w:rsidP="007206BD">
            <w:pPr>
              <w:tabs>
                <w:tab w:val="left" w:pos="708"/>
                <w:tab w:val="center" w:pos="1410"/>
              </w:tabs>
              <w:textAlignment w:val="baseline"/>
              <w:rPr>
                <w:rFonts w:ascii="Times New Roman" w:hAnsi="Times New Roman" w:cs="Times New Roman"/>
              </w:rPr>
            </w:pPr>
            <w:r w:rsidRPr="00365BAF">
              <w:rPr>
                <w:rFonts w:ascii="Times New Roman" w:hAnsi="Times New Roman" w:cs="Times New Roman"/>
              </w:rPr>
              <w:t xml:space="preserve">Stiprybė </w:t>
            </w:r>
          </w:p>
        </w:tc>
      </w:tr>
      <w:tr w:rsidR="006D1FB1" w:rsidRPr="00365BAF" w14:paraId="7FA3823C"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7591A578" w14:textId="57D9617C" w:rsidR="006D1FB1" w:rsidRPr="00365BAF" w:rsidRDefault="006D1FB1" w:rsidP="007206BD">
            <w:pPr>
              <w:tabs>
                <w:tab w:val="left" w:pos="303"/>
              </w:tabs>
              <w:textAlignment w:val="baseline"/>
              <w:rPr>
                <w:rFonts w:ascii="Times New Roman" w:hAnsi="Times New Roman" w:cs="Times New Roman"/>
              </w:rPr>
            </w:pPr>
            <w:r w:rsidRPr="22E18BCF">
              <w:rPr>
                <w:rFonts w:ascii="Times New Roman" w:hAnsi="Times New Roman" w:cs="Times New Roman"/>
              </w:rPr>
              <w:t xml:space="preserve">Gimnazijoje skatinama lyderystė  sudarant sąlygas kolegialiam mokymuisi. Dėmesys skiriamas profesiniam įsivertinimui, tobulėjimo planavimui, tai sudaro galimybę mokytojams ir vadovams periodiškai diskutuoti </w:t>
            </w:r>
            <w:r w:rsidRPr="22E18BCF">
              <w:rPr>
                <w:rFonts w:ascii="Times New Roman" w:eastAsia="Times New Roman" w:hAnsi="Times New Roman" w:cs="Times New Roman"/>
              </w:rPr>
              <w:t>apie mokinių mokymosi sėkmes ir problemas, labiau pasitikėti vieni kitais.</w:t>
            </w:r>
          </w:p>
        </w:tc>
        <w:tc>
          <w:tcPr>
            <w:tcW w:w="1560" w:type="dxa"/>
            <w:tcBorders>
              <w:top w:val="outset" w:sz="6" w:space="0" w:color="auto"/>
              <w:left w:val="single" w:sz="6" w:space="0" w:color="auto"/>
              <w:right w:val="single" w:sz="6" w:space="0" w:color="auto"/>
            </w:tcBorders>
          </w:tcPr>
          <w:p w14:paraId="6F85EB5F" w14:textId="77777777" w:rsidR="006D1FB1" w:rsidRPr="00365BAF" w:rsidRDefault="006D1FB1" w:rsidP="007206BD">
            <w:pPr>
              <w:tabs>
                <w:tab w:val="left" w:pos="708"/>
                <w:tab w:val="center" w:pos="1410"/>
              </w:tabs>
              <w:textAlignment w:val="baseline"/>
              <w:rPr>
                <w:rFonts w:ascii="Times New Roman" w:hAnsi="Times New Roman" w:cs="Times New Roman"/>
              </w:rPr>
            </w:pPr>
            <w:r w:rsidRPr="00365BAF">
              <w:rPr>
                <w:rFonts w:ascii="Times New Roman" w:hAnsi="Times New Roman" w:cs="Times New Roman"/>
              </w:rPr>
              <w:t>Stiprybė</w:t>
            </w:r>
          </w:p>
        </w:tc>
      </w:tr>
      <w:tr w:rsidR="006D1FB1" w:rsidRPr="00365BAF" w14:paraId="46E1C0BC"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3EC83933" w14:textId="77777777" w:rsidR="006D1FB1" w:rsidRPr="00365BAF" w:rsidRDefault="006D1FB1" w:rsidP="007206BD">
            <w:pPr>
              <w:tabs>
                <w:tab w:val="left" w:pos="303"/>
              </w:tabs>
              <w:textAlignment w:val="baseline"/>
              <w:rPr>
                <w:rFonts w:ascii="Times New Roman" w:hAnsi="Times New Roman" w:cs="Times New Roman"/>
              </w:rPr>
            </w:pPr>
            <w:r w:rsidRPr="00365BAF">
              <w:rPr>
                <w:rFonts w:ascii="Times New Roman" w:hAnsi="Times New Roman" w:cs="Times New Roman"/>
              </w:rPr>
              <w:t>Diegiama duomenimis pagrįsta tobulinimo kultūra, atliekamas gimnazijos veiklos kokybės įsivertinimas, 100 proc. pedagoginių darbuotojų įsivertina savo veiklą.</w:t>
            </w:r>
          </w:p>
        </w:tc>
        <w:tc>
          <w:tcPr>
            <w:tcW w:w="1560" w:type="dxa"/>
            <w:tcBorders>
              <w:top w:val="outset" w:sz="6" w:space="0" w:color="auto"/>
              <w:left w:val="single" w:sz="6" w:space="0" w:color="auto"/>
              <w:right w:val="single" w:sz="6" w:space="0" w:color="auto"/>
            </w:tcBorders>
          </w:tcPr>
          <w:p w14:paraId="224727AE" w14:textId="77777777" w:rsidR="006D1FB1" w:rsidRPr="00365BAF" w:rsidRDefault="006D1FB1" w:rsidP="007206BD">
            <w:pPr>
              <w:tabs>
                <w:tab w:val="left" w:pos="708"/>
                <w:tab w:val="center" w:pos="1410"/>
              </w:tabs>
              <w:textAlignment w:val="baseline"/>
              <w:rPr>
                <w:rFonts w:ascii="Times New Roman" w:hAnsi="Times New Roman" w:cs="Times New Roman"/>
              </w:rPr>
            </w:pPr>
            <w:r w:rsidRPr="00365BAF">
              <w:rPr>
                <w:rFonts w:ascii="Times New Roman" w:hAnsi="Times New Roman" w:cs="Times New Roman"/>
              </w:rPr>
              <w:t>Galimybė</w:t>
            </w:r>
          </w:p>
          <w:p w14:paraId="1ECA02FF" w14:textId="77777777" w:rsidR="006D1FB1" w:rsidRPr="00365BAF" w:rsidRDefault="006D1FB1" w:rsidP="007206BD">
            <w:pPr>
              <w:tabs>
                <w:tab w:val="left" w:pos="708"/>
                <w:tab w:val="center" w:pos="1410"/>
              </w:tabs>
              <w:textAlignment w:val="baseline"/>
              <w:rPr>
                <w:rFonts w:ascii="Times New Roman" w:hAnsi="Times New Roman" w:cs="Times New Roman"/>
              </w:rPr>
            </w:pPr>
          </w:p>
        </w:tc>
      </w:tr>
      <w:tr w:rsidR="006D1FB1" w:rsidRPr="00365BAF" w14:paraId="75B45454"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5DABCCCE" w14:textId="26C34B93" w:rsidR="006D1FB1" w:rsidRPr="00365BAF" w:rsidRDefault="006D1FB1" w:rsidP="00365BAF">
            <w:pPr>
              <w:jc w:val="both"/>
              <w:rPr>
                <w:rStyle w:val="normaltextrun"/>
                <w:rFonts w:ascii="Times New Roman" w:hAnsi="Times New Roman" w:cs="Times New Roman"/>
              </w:rPr>
            </w:pPr>
            <w:r w:rsidRPr="22E18BCF">
              <w:rPr>
                <w:rStyle w:val="normaltextrun"/>
                <w:rFonts w:ascii="Times New Roman" w:hAnsi="Times New Roman" w:cs="Times New Roman"/>
              </w:rPr>
              <w:t>Beveik visi pedagoginiai darbuotojai mokėsi įgyvendinti socialinio emocinio ugdymo programas, pedagogų komanda dalyvavo projekto „Saugios aplinkos mokykloje kūrimas II“  mokymuose, kurių metu mokėsi dirbti su knyga „Penki įsitraukusio mokymo matmenys“ bei SEU integravimo mokykloje įrankiais.  Daugelis mokinių geba valdyti savo emocijas, pavieniai mokiniai (7,6 proc.) linkę elgtis netinkamai. Dauguma mokinių (86 proc.) sutinka, kad per paskutinius du mėnesius iš kitų mokinių nesityčiojo, iš j</w:t>
            </w:r>
            <w:r w:rsidR="716AEFD6" w:rsidRPr="22E18BCF">
              <w:rPr>
                <w:rStyle w:val="normaltextrun"/>
                <w:rFonts w:ascii="Times New Roman" w:hAnsi="Times New Roman" w:cs="Times New Roman"/>
              </w:rPr>
              <w:t>ų</w:t>
            </w:r>
            <w:r w:rsidRPr="22E18BCF">
              <w:rPr>
                <w:rStyle w:val="normaltextrun"/>
                <w:rFonts w:ascii="Times New Roman" w:hAnsi="Times New Roman" w:cs="Times New Roman"/>
              </w:rPr>
              <w:t xml:space="preserve"> niekas nesityčiojo (79 proc</w:t>
            </w:r>
            <w:r w:rsidR="5E0E57BD" w:rsidRPr="22E18BCF">
              <w:rPr>
                <w:rStyle w:val="normaltextrun"/>
                <w:rFonts w:ascii="Times New Roman" w:hAnsi="Times New Roman" w:cs="Times New Roman"/>
              </w:rPr>
              <w:t>.</w:t>
            </w:r>
            <w:r w:rsidRPr="22E18BCF">
              <w:rPr>
                <w:rStyle w:val="normaltextrun"/>
                <w:rFonts w:ascii="Times New Roman" w:hAnsi="Times New Roman" w:cs="Times New Roman"/>
              </w:rPr>
              <w:t>).</w:t>
            </w:r>
          </w:p>
        </w:tc>
        <w:tc>
          <w:tcPr>
            <w:tcW w:w="1560" w:type="dxa"/>
            <w:tcBorders>
              <w:top w:val="outset" w:sz="6" w:space="0" w:color="auto"/>
              <w:left w:val="single" w:sz="6" w:space="0" w:color="auto"/>
              <w:right w:val="single" w:sz="6" w:space="0" w:color="auto"/>
            </w:tcBorders>
          </w:tcPr>
          <w:p w14:paraId="22DCD2E1"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Galimybė</w:t>
            </w:r>
          </w:p>
          <w:p w14:paraId="0C92C5A0" w14:textId="77777777" w:rsidR="006D1FB1" w:rsidRPr="00365BAF" w:rsidRDefault="006D1FB1" w:rsidP="00365BAF">
            <w:pPr>
              <w:jc w:val="both"/>
              <w:rPr>
                <w:rStyle w:val="normaltextrun"/>
                <w:rFonts w:ascii="Times New Roman" w:hAnsi="Times New Roman" w:cs="Times New Roman"/>
              </w:rPr>
            </w:pPr>
          </w:p>
        </w:tc>
      </w:tr>
      <w:tr w:rsidR="006D1FB1" w:rsidRPr="00365BAF" w14:paraId="501F5995"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2214061D"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Dauguma mokinių (68 proc.) ir tėvų (88 proc.) teigia, kad kartu su mokytoju planuoja savo mokymąsi (tikslus, žingsnius jiems pasiekti), tačiau visiškai pritaria tik dalis mokinių (25 proc.) ir tėvų (40 proc.). Mokytojo metodinės veiklos įsivertinime  aspektas „Mokymasis vadovaujant mokytojui derinamas su savivaldžiu mokymusi“ įsivertintas daugiausia 2 lygiu – 48 proc. mokytojų (3 lygiu 40 proc. mokytojų). Mokinių savarankiškumas mokantis tėra fragmentiškas, o mokymosi procesas  dažnai kontroliuojamas  ir struktūruojamas mokytojo. Gimnazijoje kompetencijų ugdymas nėra sistemingas.</w:t>
            </w:r>
          </w:p>
        </w:tc>
        <w:tc>
          <w:tcPr>
            <w:tcW w:w="1560" w:type="dxa"/>
            <w:tcBorders>
              <w:top w:val="outset" w:sz="6" w:space="0" w:color="auto"/>
              <w:left w:val="single" w:sz="6" w:space="0" w:color="auto"/>
              <w:right w:val="single" w:sz="6" w:space="0" w:color="auto"/>
            </w:tcBorders>
          </w:tcPr>
          <w:p w14:paraId="753B5A14"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Silpnybė</w:t>
            </w:r>
          </w:p>
          <w:p w14:paraId="00FB9F6A" w14:textId="77777777" w:rsidR="006D1FB1" w:rsidRPr="00365BAF" w:rsidRDefault="006D1FB1" w:rsidP="00365BAF">
            <w:pPr>
              <w:jc w:val="both"/>
              <w:rPr>
                <w:rStyle w:val="normaltextrun"/>
                <w:rFonts w:ascii="Times New Roman" w:hAnsi="Times New Roman" w:cs="Times New Roman"/>
              </w:rPr>
            </w:pPr>
          </w:p>
        </w:tc>
      </w:tr>
      <w:tr w:rsidR="006D1FB1" w:rsidRPr="00365BAF" w14:paraId="01555CA9"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5DBC8C2F"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Daliai mokytojų (47 proc.) ir tėvų (58 proc.) labai rūpi mokyklos gyvenimas, jie yra labai aktyvūs pedagoginės bendruomenės nariai, daliai mokytojų (49 proc.) rūpi mokyklos gyvenimas, tačiau jie nėra labai aktyvūs pedagoginės bendruomenės nariai, 4 proc. mokytojų kartais domisi tuo, kas vyksta mokykloje. Dauguma mokinių (79 proc.)sutinka su teiginiu, kad mokykloje atsižvelgiama į jo nuomonę, tačiau visiškai su tuo sutinka dalis mokinių (26 proc.).</w:t>
            </w:r>
          </w:p>
        </w:tc>
        <w:tc>
          <w:tcPr>
            <w:tcW w:w="1560" w:type="dxa"/>
            <w:tcBorders>
              <w:top w:val="outset" w:sz="6" w:space="0" w:color="auto"/>
              <w:left w:val="single" w:sz="6" w:space="0" w:color="auto"/>
              <w:right w:val="single" w:sz="6" w:space="0" w:color="auto"/>
            </w:tcBorders>
          </w:tcPr>
          <w:p w14:paraId="255AD153"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Galimybė</w:t>
            </w:r>
          </w:p>
          <w:p w14:paraId="281D265C" w14:textId="77777777" w:rsidR="006D1FB1" w:rsidRPr="00365BAF" w:rsidRDefault="006D1FB1" w:rsidP="00365BAF">
            <w:pPr>
              <w:jc w:val="both"/>
              <w:rPr>
                <w:rStyle w:val="normaltextrun"/>
                <w:rFonts w:ascii="Times New Roman" w:hAnsi="Times New Roman" w:cs="Times New Roman"/>
              </w:rPr>
            </w:pPr>
          </w:p>
        </w:tc>
      </w:tr>
      <w:tr w:rsidR="006D1FB1" w:rsidRPr="00365BAF" w14:paraId="0C782D24"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42D06C94"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Diegiamas suasmenintas bendradarbiavimas su tėvais siekiant mokinio pažangos. Nepakankama dalis tėvų įtraukiama į vaiko individualios pažangos pastovumo, optimalumo stebėjimą bei mokymosi tikslų aptarimą. Dauguma mokinių (79 proc.) pritaria teiginiui, kad su jais aptariamos mokymosi sėkmės, tačiau visiškai su tuo sutinka dalis mokinių (31 proc.). Gimnazijoje kaip vienas iš veiksmingesnių savo veiklos apmąstymo, aptarimo būdų jau keletą metų yra organizuojami dvišaliai ar trišaliai pokalbiai.</w:t>
            </w:r>
          </w:p>
        </w:tc>
        <w:tc>
          <w:tcPr>
            <w:tcW w:w="1560" w:type="dxa"/>
            <w:tcBorders>
              <w:top w:val="outset" w:sz="6" w:space="0" w:color="auto"/>
              <w:left w:val="single" w:sz="6" w:space="0" w:color="auto"/>
              <w:right w:val="single" w:sz="6" w:space="0" w:color="auto"/>
            </w:tcBorders>
          </w:tcPr>
          <w:p w14:paraId="50E2318C"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Galimybė</w:t>
            </w:r>
          </w:p>
          <w:p w14:paraId="1093AD9D" w14:textId="77777777" w:rsidR="006D1FB1" w:rsidRPr="00365BAF" w:rsidRDefault="006D1FB1" w:rsidP="00365BAF">
            <w:pPr>
              <w:jc w:val="both"/>
              <w:rPr>
                <w:rStyle w:val="normaltextrun"/>
                <w:rFonts w:ascii="Times New Roman" w:hAnsi="Times New Roman" w:cs="Times New Roman"/>
              </w:rPr>
            </w:pPr>
          </w:p>
        </w:tc>
      </w:tr>
      <w:tr w:rsidR="006D1FB1" w:rsidRPr="00365BAF" w14:paraId="72F889B6" w14:textId="77777777" w:rsidTr="22E18BCF">
        <w:trPr>
          <w:trHeight w:val="209"/>
        </w:trPr>
        <w:tc>
          <w:tcPr>
            <w:tcW w:w="13027" w:type="dxa"/>
            <w:tcBorders>
              <w:top w:val="outset" w:sz="6" w:space="0" w:color="auto"/>
              <w:left w:val="single" w:sz="6" w:space="0" w:color="auto"/>
              <w:right w:val="single" w:sz="6" w:space="0" w:color="auto"/>
            </w:tcBorders>
            <w:shd w:val="clear" w:color="auto" w:fill="auto"/>
          </w:tcPr>
          <w:p w14:paraId="79686E07"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Įsivertinimo rezultatų naudojimas planuojant  įvairias veiklas.</w:t>
            </w:r>
          </w:p>
        </w:tc>
        <w:tc>
          <w:tcPr>
            <w:tcW w:w="1560" w:type="dxa"/>
            <w:tcBorders>
              <w:top w:val="outset" w:sz="6" w:space="0" w:color="auto"/>
              <w:left w:val="single" w:sz="6" w:space="0" w:color="auto"/>
              <w:right w:val="single" w:sz="6" w:space="0" w:color="auto"/>
            </w:tcBorders>
          </w:tcPr>
          <w:p w14:paraId="04B01A95" w14:textId="7B18FA94"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Galimybė</w:t>
            </w:r>
          </w:p>
        </w:tc>
      </w:tr>
      <w:tr w:rsidR="006D1FB1" w:rsidRPr="00365BAF" w14:paraId="77E3EF17" w14:textId="77777777" w:rsidTr="22E18BCF">
        <w:trPr>
          <w:trHeight w:val="207"/>
        </w:trPr>
        <w:tc>
          <w:tcPr>
            <w:tcW w:w="13027" w:type="dxa"/>
            <w:tcBorders>
              <w:top w:val="outset" w:sz="6" w:space="0" w:color="auto"/>
              <w:left w:val="single" w:sz="6" w:space="0" w:color="auto"/>
              <w:bottom w:val="single" w:sz="6" w:space="0" w:color="auto"/>
              <w:right w:val="single" w:sz="6" w:space="0" w:color="auto"/>
            </w:tcBorders>
            <w:shd w:val="clear" w:color="auto" w:fill="auto"/>
          </w:tcPr>
          <w:p w14:paraId="43C8052D" w14:textId="5E61FAAB" w:rsidR="006D1FB1" w:rsidRPr="00365BAF" w:rsidRDefault="006D1FB1" w:rsidP="007206BD">
            <w:pPr>
              <w:jc w:val="both"/>
              <w:textAlignment w:val="baseline"/>
              <w:rPr>
                <w:rFonts w:ascii="Times New Roman" w:hAnsi="Times New Roman" w:cs="Times New Roman"/>
                <w:lang w:eastAsia="lt-LT"/>
              </w:rPr>
            </w:pPr>
            <w:r w:rsidRPr="22E18BCF">
              <w:rPr>
                <w:rFonts w:ascii="Times New Roman" w:hAnsi="Times New Roman" w:cs="Times New Roman"/>
                <w:lang w:eastAsia="lt-LT"/>
              </w:rPr>
              <w:t xml:space="preserve">Beveik visi mokiniai (93 proc.) teigia, kad mokykloje skatinami bendradarbiauti, visiškai sutinka su šiuo teiginiu dalis (51 proc.) mokinių. </w:t>
            </w:r>
            <w:r w:rsidRPr="22E18BCF">
              <w:rPr>
                <w:rFonts w:ascii="Times New Roman" w:hAnsi="Times New Roman" w:cs="Times New Roman"/>
              </w:rPr>
              <w:t>Dalis mokinių aktyvūs, iniciatyvūs, visur dalyvauja (25 proc.) arba dalyvauja, kai yra galimybės (patogus transporto tvarkaraštis) (26</w:t>
            </w:r>
            <w:r w:rsidR="15EA2620" w:rsidRPr="22E18BCF">
              <w:rPr>
                <w:rFonts w:ascii="Times New Roman" w:hAnsi="Times New Roman" w:cs="Times New Roman"/>
              </w:rPr>
              <w:t xml:space="preserve"> </w:t>
            </w:r>
            <w:r w:rsidRPr="22E18BCF">
              <w:rPr>
                <w:rFonts w:ascii="Times New Roman" w:hAnsi="Times New Roman" w:cs="Times New Roman"/>
              </w:rPr>
              <w:t>proc.), dalis dalyvauja, kai liepia mokytojai (19 proc.) arba kai kviečia draugai (21 proc.), nedalyvauja, nes nepatinka ir nedomina 9 proc. mokinių.</w:t>
            </w:r>
          </w:p>
        </w:tc>
        <w:tc>
          <w:tcPr>
            <w:tcW w:w="1560" w:type="dxa"/>
            <w:tcBorders>
              <w:top w:val="outset" w:sz="6" w:space="0" w:color="auto"/>
              <w:left w:val="single" w:sz="6" w:space="0" w:color="auto"/>
              <w:bottom w:val="single" w:sz="6" w:space="0" w:color="auto"/>
              <w:right w:val="single" w:sz="6" w:space="0" w:color="auto"/>
            </w:tcBorders>
          </w:tcPr>
          <w:p w14:paraId="6B7B6523" w14:textId="77777777" w:rsidR="006D1FB1" w:rsidRPr="00365BAF" w:rsidRDefault="006D1FB1" w:rsidP="007206BD">
            <w:pPr>
              <w:tabs>
                <w:tab w:val="left" w:pos="708"/>
                <w:tab w:val="center" w:pos="1410"/>
              </w:tabs>
              <w:textAlignment w:val="baseline"/>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Stiprybė</w:t>
            </w:r>
          </w:p>
        </w:tc>
      </w:tr>
      <w:tr w:rsidR="006D1FB1" w:rsidRPr="00365BAF" w14:paraId="5F7CF0E7" w14:textId="77777777" w:rsidTr="22E18BCF">
        <w:trPr>
          <w:trHeight w:val="508"/>
        </w:trPr>
        <w:tc>
          <w:tcPr>
            <w:tcW w:w="13027" w:type="dxa"/>
            <w:tcBorders>
              <w:top w:val="outset" w:sz="6" w:space="0" w:color="auto"/>
              <w:left w:val="single" w:sz="6" w:space="0" w:color="auto"/>
              <w:right w:val="single" w:sz="6" w:space="0" w:color="auto"/>
            </w:tcBorders>
            <w:shd w:val="clear" w:color="auto" w:fill="auto"/>
          </w:tcPr>
          <w:p w14:paraId="7E583D76"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Beveik visi mokiniai (96 proc.) ir jų tėvai (97 proc.) teigia, kad yra svarbu mokytis, visiškai sutinka dauguma mokinių (63 proc.) ir tėvų (72 proc.). Dauguma mokinių (81 proc.), tėvų (88 proc.), mokytojų (100 proc.) pritaria, kad mokykloje suprantama informacija apie tolesnio mokymosi ir profesijos pasirinkimo galimybes.</w:t>
            </w:r>
          </w:p>
        </w:tc>
        <w:tc>
          <w:tcPr>
            <w:tcW w:w="1560" w:type="dxa"/>
            <w:tcBorders>
              <w:top w:val="outset" w:sz="6" w:space="0" w:color="auto"/>
              <w:left w:val="single" w:sz="6" w:space="0" w:color="auto"/>
              <w:right w:val="single" w:sz="6" w:space="0" w:color="auto"/>
            </w:tcBorders>
          </w:tcPr>
          <w:p w14:paraId="1A3ADEAA"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Galimybė</w:t>
            </w:r>
          </w:p>
        </w:tc>
      </w:tr>
      <w:tr w:rsidR="006D1FB1" w:rsidRPr="00365BAF" w14:paraId="3D244C11" w14:textId="77777777" w:rsidTr="22E18BCF">
        <w:trPr>
          <w:trHeight w:val="245"/>
        </w:trPr>
        <w:tc>
          <w:tcPr>
            <w:tcW w:w="13027" w:type="dxa"/>
            <w:tcBorders>
              <w:top w:val="outset" w:sz="6" w:space="0" w:color="auto"/>
              <w:left w:val="single" w:sz="6" w:space="0" w:color="auto"/>
              <w:bottom w:val="single" w:sz="6" w:space="0" w:color="auto"/>
              <w:right w:val="single" w:sz="6" w:space="0" w:color="auto"/>
            </w:tcBorders>
            <w:shd w:val="clear" w:color="auto" w:fill="auto"/>
          </w:tcPr>
          <w:p w14:paraId="5732C341" w14:textId="77777777" w:rsidR="006D1FB1" w:rsidRPr="00365BAF" w:rsidRDefault="006D1FB1" w:rsidP="007206BD">
            <w:pPr>
              <w:textAlignment w:val="baseline"/>
              <w:rPr>
                <w:rFonts w:ascii="Times New Roman" w:eastAsia="Times New Roman" w:hAnsi="Times New Roman" w:cs="Times New Roman"/>
                <w:lang w:eastAsia="lt-LT"/>
              </w:rPr>
            </w:pPr>
            <w:r w:rsidRPr="00365BAF">
              <w:rPr>
                <w:rStyle w:val="normaltextrun"/>
                <w:rFonts w:ascii="Times New Roman" w:hAnsi="Times New Roman" w:cs="Times New Roman"/>
                <w:shd w:val="clear" w:color="auto" w:fill="FFFFFF"/>
              </w:rPr>
              <w:t xml:space="preserve">Stinga susitarimų dėl kiekvieno mokinio ugdymosi sėkmės stebėsenos. </w:t>
            </w:r>
            <w:r w:rsidRPr="00365BAF">
              <w:rPr>
                <w:rStyle w:val="normaltextrun"/>
                <w:rFonts w:ascii="Times New Roman" w:hAnsi="Times New Roman" w:cs="Times New Roman"/>
              </w:rPr>
              <w:t>Vis dar yra mokinių, nepasiekiančių patenkinamo lygmens bent iš vieno dalyko.</w:t>
            </w:r>
          </w:p>
        </w:tc>
        <w:tc>
          <w:tcPr>
            <w:tcW w:w="1560" w:type="dxa"/>
            <w:tcBorders>
              <w:top w:val="outset" w:sz="6" w:space="0" w:color="auto"/>
              <w:left w:val="single" w:sz="6" w:space="0" w:color="auto"/>
              <w:bottom w:val="single" w:sz="6" w:space="0" w:color="auto"/>
              <w:right w:val="single" w:sz="6" w:space="0" w:color="auto"/>
            </w:tcBorders>
          </w:tcPr>
          <w:p w14:paraId="51797FAF" w14:textId="77777777" w:rsidR="006D1FB1" w:rsidRPr="00365BAF" w:rsidRDefault="006D1FB1" w:rsidP="007206BD">
            <w:pPr>
              <w:textAlignment w:val="baseline"/>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Silpnybė</w:t>
            </w:r>
          </w:p>
        </w:tc>
      </w:tr>
      <w:tr w:rsidR="006D1FB1" w:rsidRPr="00365BAF" w14:paraId="0A9C82E1" w14:textId="77777777" w:rsidTr="22E18BCF">
        <w:trPr>
          <w:trHeight w:val="1433"/>
        </w:trPr>
        <w:tc>
          <w:tcPr>
            <w:tcW w:w="13027" w:type="dxa"/>
            <w:tcBorders>
              <w:top w:val="outset" w:sz="6" w:space="0" w:color="auto"/>
              <w:left w:val="single" w:sz="6" w:space="0" w:color="auto"/>
              <w:right w:val="single" w:sz="6" w:space="0" w:color="auto"/>
            </w:tcBorders>
            <w:shd w:val="clear" w:color="auto" w:fill="auto"/>
          </w:tcPr>
          <w:p w14:paraId="34870CCE" w14:textId="08768E6A" w:rsidR="006D1FB1" w:rsidRPr="00365BAF" w:rsidRDefault="006D1FB1" w:rsidP="38CDFA8F">
            <w:pPr>
              <w:jc w:val="both"/>
              <w:rPr>
                <w:rFonts w:ascii="Times New Roman" w:hAnsi="Times New Roman" w:cs="Times New Roman"/>
              </w:rPr>
            </w:pPr>
            <w:r w:rsidRPr="38CDFA8F">
              <w:rPr>
                <w:rFonts w:ascii="Times New Roman" w:hAnsi="Times New Roman" w:cs="Times New Roman"/>
              </w:rPr>
              <w:t>Išaugo mokinių, besimokančių aukštesniuoju ir pagrindiniu pasiekimų lygiu, procentas: pradiniame ugdyme – 64</w:t>
            </w:r>
            <w:r w:rsidR="29733197" w:rsidRPr="38CDFA8F">
              <w:rPr>
                <w:rStyle w:val="normaltextrun"/>
                <w:rFonts w:ascii="Times New Roman" w:hAnsi="Times New Roman" w:cs="Times New Roman"/>
              </w:rPr>
              <w:t xml:space="preserve"> proc</w:t>
            </w:r>
            <w:r w:rsidRPr="38CDFA8F">
              <w:rPr>
                <w:rFonts w:ascii="Times New Roman" w:hAnsi="Times New Roman" w:cs="Times New Roman"/>
              </w:rPr>
              <w:t>. (2017 m. – 61,9</w:t>
            </w:r>
            <w:r w:rsidR="7087A67A" w:rsidRPr="38CDFA8F">
              <w:rPr>
                <w:rStyle w:val="normaltextrun"/>
                <w:rFonts w:ascii="Times New Roman" w:hAnsi="Times New Roman" w:cs="Times New Roman"/>
              </w:rPr>
              <w:t xml:space="preserve"> proc.</w:t>
            </w:r>
            <w:r w:rsidRPr="38CDFA8F">
              <w:rPr>
                <w:rFonts w:ascii="Times New Roman" w:hAnsi="Times New Roman" w:cs="Times New Roman"/>
              </w:rPr>
              <w:t>), pagrindiniame ugdyme – 48</w:t>
            </w:r>
            <w:r w:rsidR="0AA02BB6" w:rsidRPr="38CDFA8F">
              <w:rPr>
                <w:rFonts w:ascii="Times New Roman" w:hAnsi="Times New Roman" w:cs="Times New Roman"/>
              </w:rPr>
              <w:t xml:space="preserve"> proc.</w:t>
            </w:r>
            <w:r w:rsidRPr="38CDFA8F">
              <w:rPr>
                <w:rFonts w:ascii="Times New Roman" w:hAnsi="Times New Roman" w:cs="Times New Roman"/>
              </w:rPr>
              <w:t xml:space="preserve"> (2017 m. – 46,</w:t>
            </w:r>
            <w:r w:rsidR="006A1D82">
              <w:rPr>
                <w:rFonts w:ascii="Times New Roman" w:hAnsi="Times New Roman" w:cs="Times New Roman"/>
              </w:rPr>
              <w:t xml:space="preserve"> </w:t>
            </w:r>
            <w:r w:rsidR="006A1D82">
              <w:rPr>
                <w:rStyle w:val="normaltextrun"/>
                <w:color w:val="000000"/>
                <w:bdr w:val="none" w:sz="0" w:space="0" w:color="auto" w:frame="1"/>
              </w:rPr>
              <w:t>proc.</w:t>
            </w:r>
            <w:r w:rsidR="006A1D82">
              <w:rPr>
                <w:rFonts w:ascii="Times New Roman" w:hAnsi="Times New Roman" w:cs="Times New Roman"/>
              </w:rPr>
              <w:t>), viduriniame ugdyme – 52,9</w:t>
            </w:r>
            <w:r w:rsidR="00462D63">
              <w:rPr>
                <w:rFonts w:ascii="Times New Roman" w:hAnsi="Times New Roman" w:cs="Times New Roman"/>
              </w:rPr>
              <w:t xml:space="preserve"> </w:t>
            </w:r>
            <w:r w:rsidR="00462D63">
              <w:rPr>
                <w:rStyle w:val="normaltextrun"/>
                <w:color w:val="000000"/>
                <w:bdr w:val="none" w:sz="0" w:space="0" w:color="auto" w:frame="1"/>
              </w:rPr>
              <w:t>proc.</w:t>
            </w:r>
            <w:r w:rsidRPr="38CDFA8F">
              <w:rPr>
                <w:rFonts w:ascii="Times New Roman" w:hAnsi="Times New Roman" w:cs="Times New Roman"/>
              </w:rPr>
              <w:t xml:space="preserve"> (2017 m. – 29,2</w:t>
            </w:r>
            <w:r w:rsidR="00462D63">
              <w:rPr>
                <w:rFonts w:ascii="Times New Roman" w:hAnsi="Times New Roman" w:cs="Times New Roman"/>
              </w:rPr>
              <w:t xml:space="preserve"> </w:t>
            </w:r>
            <w:r w:rsidR="00462D63">
              <w:rPr>
                <w:rStyle w:val="normaltextrun"/>
                <w:color w:val="000000"/>
                <w:bdr w:val="none" w:sz="0" w:space="0" w:color="auto" w:frame="1"/>
              </w:rPr>
              <w:t>proc</w:t>
            </w:r>
            <w:r w:rsidRPr="38CDFA8F">
              <w:rPr>
                <w:rFonts w:ascii="Times New Roman" w:hAnsi="Times New Roman" w:cs="Times New Roman"/>
              </w:rPr>
              <w:t>.). Išaugo 5–II klasių mokinių pažymių vidurkis – 7,8 b. (2017 m. – 7,6 b.), III–IV klasių mokinių – 7,7 b. (2017 m. – 7,2 b). Sumažėjo mokinių, bent vieno dalyko nepasiekusių patenkinamo</w:t>
            </w:r>
            <w:r w:rsidR="00A323B5">
              <w:rPr>
                <w:rFonts w:ascii="Times New Roman" w:hAnsi="Times New Roman" w:cs="Times New Roman"/>
              </w:rPr>
              <w:t xml:space="preserve"> lygio, pradiniame ugdyme – 2,1</w:t>
            </w:r>
            <w:r w:rsidR="00A323B5">
              <w:rPr>
                <w:rStyle w:val="normaltextrun"/>
                <w:color w:val="000000"/>
                <w:bdr w:val="none" w:sz="0" w:space="0" w:color="auto" w:frame="1"/>
              </w:rPr>
              <w:t>proc.</w:t>
            </w:r>
            <w:r w:rsidR="00A323B5">
              <w:rPr>
                <w:rFonts w:ascii="Times New Roman" w:hAnsi="Times New Roman" w:cs="Times New Roman"/>
              </w:rPr>
              <w:t xml:space="preserve">  (2017 m. – 2,5 </w:t>
            </w:r>
            <w:r w:rsidR="00A323B5">
              <w:rPr>
                <w:rStyle w:val="normaltextrun"/>
                <w:color w:val="000000"/>
                <w:bdr w:val="none" w:sz="0" w:space="0" w:color="auto" w:frame="1"/>
              </w:rPr>
              <w:t>proc.</w:t>
            </w:r>
            <w:r w:rsidRPr="38CDFA8F">
              <w:rPr>
                <w:rFonts w:ascii="Times New Roman" w:hAnsi="Times New Roman" w:cs="Times New Roman"/>
              </w:rPr>
              <w:t>), pagrindiniame ugdy</w:t>
            </w:r>
            <w:r w:rsidR="00A323B5">
              <w:rPr>
                <w:rFonts w:ascii="Times New Roman" w:hAnsi="Times New Roman" w:cs="Times New Roman"/>
              </w:rPr>
              <w:t xml:space="preserve">me – 1,8 </w:t>
            </w:r>
            <w:r w:rsidR="00A323B5">
              <w:rPr>
                <w:rStyle w:val="normaltextrun"/>
                <w:color w:val="000000"/>
                <w:bdr w:val="none" w:sz="0" w:space="0" w:color="auto" w:frame="1"/>
              </w:rPr>
              <w:t>proc</w:t>
            </w:r>
            <w:r w:rsidR="0079577C">
              <w:rPr>
                <w:rStyle w:val="normaltextrun"/>
                <w:color w:val="000000"/>
                <w:bdr w:val="none" w:sz="0" w:space="0" w:color="auto" w:frame="1"/>
              </w:rPr>
              <w:t>.</w:t>
            </w:r>
            <w:r w:rsidR="006E0108">
              <w:rPr>
                <w:rFonts w:ascii="Times New Roman" w:hAnsi="Times New Roman" w:cs="Times New Roman"/>
              </w:rPr>
              <w:t xml:space="preserve"> (2017 m. – 4,3 </w:t>
            </w:r>
            <w:r w:rsidR="006E0108">
              <w:rPr>
                <w:rStyle w:val="normaltextrun"/>
                <w:color w:val="000000"/>
                <w:bdr w:val="none" w:sz="0" w:space="0" w:color="auto" w:frame="1"/>
              </w:rPr>
              <w:t>proc.</w:t>
            </w:r>
            <w:r w:rsidRPr="38CDFA8F">
              <w:rPr>
                <w:rFonts w:ascii="Times New Roman" w:hAnsi="Times New Roman" w:cs="Times New Roman"/>
              </w:rPr>
              <w:t>), o vidur</w:t>
            </w:r>
            <w:r w:rsidR="008D667B">
              <w:rPr>
                <w:rFonts w:ascii="Times New Roman" w:hAnsi="Times New Roman" w:cs="Times New Roman"/>
              </w:rPr>
              <w:t xml:space="preserve">iniame ugdyme išliko stabilus 0 </w:t>
            </w:r>
            <w:r w:rsidR="008D667B">
              <w:rPr>
                <w:rStyle w:val="normaltextrun"/>
                <w:color w:val="000000"/>
                <w:bdr w:val="none" w:sz="0" w:space="0" w:color="auto" w:frame="1"/>
              </w:rPr>
              <w:t>proc</w:t>
            </w:r>
            <w:r w:rsidRPr="38CDFA8F">
              <w:rPr>
                <w:rFonts w:ascii="Times New Roman" w:hAnsi="Times New Roman" w:cs="Times New Roman"/>
              </w:rPr>
              <w:t>. Visų VBE įvertinimų vidurkis siekia 41,72</w:t>
            </w:r>
            <w:r w:rsidR="008B1561">
              <w:rPr>
                <w:rFonts w:ascii="Times New Roman" w:hAnsi="Times New Roman" w:cs="Times New Roman"/>
              </w:rPr>
              <w:t xml:space="preserve"> </w:t>
            </w:r>
            <w:r w:rsidR="008B1561">
              <w:rPr>
                <w:rStyle w:val="normaltextrun"/>
                <w:color w:val="000000"/>
                <w:bdr w:val="none" w:sz="0" w:space="0" w:color="auto" w:frame="1"/>
              </w:rPr>
              <w:t>proc.</w:t>
            </w:r>
            <w:r w:rsidRPr="38CDFA8F">
              <w:rPr>
                <w:rFonts w:ascii="Times New Roman" w:hAnsi="Times New Roman" w:cs="Times New Roman"/>
              </w:rPr>
              <w:t xml:space="preserve"> (2019 metais buvo 40,08</w:t>
            </w:r>
            <w:r w:rsidR="008B1561">
              <w:rPr>
                <w:rFonts w:ascii="Times New Roman" w:hAnsi="Times New Roman" w:cs="Times New Roman"/>
              </w:rPr>
              <w:t xml:space="preserve"> </w:t>
            </w:r>
            <w:r w:rsidR="008B1561">
              <w:rPr>
                <w:rStyle w:val="normaltextrun"/>
                <w:color w:val="000000"/>
                <w:bdr w:val="none" w:sz="0" w:space="0" w:color="auto" w:frame="1"/>
              </w:rPr>
              <w:t>proc.</w:t>
            </w:r>
            <w:r w:rsidRPr="38CDFA8F">
              <w:rPr>
                <w:rFonts w:ascii="Times New Roman" w:hAnsi="Times New Roman" w:cs="Times New Roman"/>
              </w:rPr>
              <w:t xml:space="preserve">) ir yra aukštesnis </w:t>
            </w:r>
            <w:r w:rsidR="006E0108">
              <w:rPr>
                <w:rFonts w:ascii="Times New Roman" w:hAnsi="Times New Roman" w:cs="Times New Roman"/>
              </w:rPr>
              <w:t xml:space="preserve">nei savivaldybės mokinių (40,02 </w:t>
            </w:r>
            <w:r w:rsidR="006E0108">
              <w:rPr>
                <w:rStyle w:val="normaltextrun"/>
                <w:color w:val="000000"/>
                <w:bdr w:val="none" w:sz="0" w:space="0" w:color="auto" w:frame="1"/>
              </w:rPr>
              <w:t>proc</w:t>
            </w:r>
            <w:r w:rsidR="00C70F4F">
              <w:rPr>
                <w:rStyle w:val="normaltextrun"/>
                <w:color w:val="000000"/>
                <w:bdr w:val="none" w:sz="0" w:space="0" w:color="auto" w:frame="1"/>
              </w:rPr>
              <w:t>.</w:t>
            </w:r>
            <w:r w:rsidRPr="38CDFA8F">
              <w:rPr>
                <w:rFonts w:ascii="Times New Roman" w:hAnsi="Times New Roman" w:cs="Times New Roman"/>
              </w:rPr>
              <w:t>), tačiau nesiekia ša</w:t>
            </w:r>
            <w:r w:rsidR="006E0108">
              <w:rPr>
                <w:rFonts w:ascii="Times New Roman" w:hAnsi="Times New Roman" w:cs="Times New Roman"/>
              </w:rPr>
              <w:t xml:space="preserve">lies įvertinimų vidurkio (49,46 </w:t>
            </w:r>
            <w:r w:rsidR="006E0108">
              <w:rPr>
                <w:rStyle w:val="normaltextrun"/>
                <w:color w:val="000000"/>
                <w:bdr w:val="none" w:sz="0" w:space="0" w:color="auto" w:frame="1"/>
              </w:rPr>
              <w:t>proc.</w:t>
            </w:r>
            <w:r w:rsidRPr="38CDFA8F">
              <w:rPr>
                <w:rFonts w:ascii="Times New Roman" w:hAnsi="Times New Roman" w:cs="Times New Roman"/>
              </w:rPr>
              <w:t>).</w:t>
            </w:r>
          </w:p>
        </w:tc>
        <w:tc>
          <w:tcPr>
            <w:tcW w:w="1560" w:type="dxa"/>
            <w:tcBorders>
              <w:top w:val="outset" w:sz="6" w:space="0" w:color="auto"/>
              <w:left w:val="single" w:sz="6" w:space="0" w:color="auto"/>
              <w:right w:val="single" w:sz="6" w:space="0" w:color="auto"/>
            </w:tcBorders>
          </w:tcPr>
          <w:p w14:paraId="3C031281" w14:textId="55B465D5" w:rsidR="006D1FB1" w:rsidRPr="00365BAF" w:rsidRDefault="44753AC4" w:rsidP="007206BD">
            <w:pPr>
              <w:textAlignment w:val="baseline"/>
              <w:rPr>
                <w:rFonts w:ascii="Times New Roman" w:eastAsia="Times New Roman" w:hAnsi="Times New Roman" w:cs="Times New Roman"/>
                <w:lang w:eastAsia="lt-LT"/>
              </w:rPr>
            </w:pPr>
            <w:r w:rsidRPr="4D58D9B3">
              <w:rPr>
                <w:rFonts w:ascii="Times New Roman" w:eastAsia="Times New Roman" w:hAnsi="Times New Roman" w:cs="Times New Roman"/>
                <w:lang w:eastAsia="lt-LT"/>
              </w:rPr>
              <w:t>Galimybė</w:t>
            </w:r>
          </w:p>
          <w:p w14:paraId="5CE9A645" w14:textId="77777777" w:rsidR="006D1FB1" w:rsidRPr="00365BAF" w:rsidRDefault="006D1FB1" w:rsidP="007206BD">
            <w:pPr>
              <w:textAlignment w:val="baseline"/>
              <w:rPr>
                <w:rFonts w:ascii="Times New Roman" w:eastAsia="Times New Roman" w:hAnsi="Times New Roman" w:cs="Times New Roman"/>
                <w:lang w:eastAsia="lt-LT"/>
              </w:rPr>
            </w:pPr>
          </w:p>
        </w:tc>
      </w:tr>
      <w:tr w:rsidR="006D1FB1" w:rsidRPr="00365BAF" w14:paraId="766590E0" w14:textId="77777777" w:rsidTr="22E18BCF">
        <w:trPr>
          <w:trHeight w:val="491"/>
        </w:trPr>
        <w:tc>
          <w:tcPr>
            <w:tcW w:w="13027" w:type="dxa"/>
            <w:tcBorders>
              <w:top w:val="outset" w:sz="6" w:space="0" w:color="auto"/>
              <w:left w:val="single" w:sz="6" w:space="0" w:color="auto"/>
              <w:right w:val="single" w:sz="6" w:space="0" w:color="auto"/>
            </w:tcBorders>
            <w:shd w:val="clear" w:color="auto" w:fill="auto"/>
          </w:tcPr>
          <w:p w14:paraId="3155B51A" w14:textId="535848A4" w:rsidR="006D1FB1" w:rsidRPr="00365BAF" w:rsidRDefault="006D1FB1" w:rsidP="00365BAF">
            <w:pPr>
              <w:jc w:val="both"/>
              <w:rPr>
                <w:rStyle w:val="normaltextrun"/>
                <w:rFonts w:ascii="Times New Roman" w:hAnsi="Times New Roman" w:cs="Times New Roman"/>
              </w:rPr>
            </w:pPr>
            <w:r w:rsidRPr="22E18BCF">
              <w:rPr>
                <w:rStyle w:val="normaltextrun"/>
                <w:rFonts w:ascii="Times New Roman" w:hAnsi="Times New Roman" w:cs="Times New Roman"/>
              </w:rPr>
              <w:t>Dauguma mokinių (69 proc.) ir tėvų (85 proc.) sutinka, kad pamokoje nebijo suklysti, tačiau visiškai su tuo sutinka tik dalis mokinių (31 proc.) ir tėvų (45 proc.), mokytojų (57 proc.). Dauguma mokinių  ir mokytojų (72 proc.)</w:t>
            </w:r>
            <w:r w:rsidR="30ABA9F6" w:rsidRPr="22E18BCF">
              <w:rPr>
                <w:rStyle w:val="normaltextrun"/>
                <w:rFonts w:ascii="Times New Roman" w:hAnsi="Times New Roman" w:cs="Times New Roman"/>
              </w:rPr>
              <w:t xml:space="preserve"> </w:t>
            </w:r>
            <w:r w:rsidRPr="22E18BCF">
              <w:rPr>
                <w:rStyle w:val="normaltextrun"/>
                <w:rFonts w:ascii="Times New Roman" w:hAnsi="Times New Roman" w:cs="Times New Roman"/>
              </w:rPr>
              <w:t xml:space="preserve">teigia, kad patinka eiti į mokyklą, bet tik dalis su tuo visiškai sutinka. Dalis mokinių (53 proc.) pritaria teiginiui, kad per pamokas turi galimybę pasirinkti įvairaus sudėtingumo užduotis, visiškai sutinka </w:t>
            </w:r>
            <w:r w:rsidR="795F4687" w:rsidRPr="22E18BCF">
              <w:rPr>
                <w:rStyle w:val="normaltextrun"/>
                <w:rFonts w:ascii="Times New Roman" w:hAnsi="Times New Roman" w:cs="Times New Roman"/>
              </w:rPr>
              <w:t>(</w:t>
            </w:r>
            <w:r w:rsidRPr="22E18BCF">
              <w:rPr>
                <w:rStyle w:val="normaltextrun"/>
                <w:rFonts w:ascii="Times New Roman" w:hAnsi="Times New Roman" w:cs="Times New Roman"/>
              </w:rPr>
              <w:t xml:space="preserve"> 38 proc.)</w:t>
            </w:r>
            <w:r w:rsidR="6E6F7975" w:rsidRPr="22E18BCF">
              <w:rPr>
                <w:rStyle w:val="normaltextrun"/>
                <w:rFonts w:ascii="Times New Roman" w:hAnsi="Times New Roman" w:cs="Times New Roman"/>
              </w:rPr>
              <w:t xml:space="preserve"> mokinių</w:t>
            </w:r>
            <w:r w:rsidRPr="22E18BCF">
              <w:rPr>
                <w:rStyle w:val="normaltextrun"/>
                <w:rFonts w:ascii="Times New Roman" w:hAnsi="Times New Roman" w:cs="Times New Roman"/>
              </w:rPr>
              <w:t>.</w:t>
            </w:r>
          </w:p>
        </w:tc>
        <w:tc>
          <w:tcPr>
            <w:tcW w:w="1560" w:type="dxa"/>
            <w:tcBorders>
              <w:top w:val="outset" w:sz="6" w:space="0" w:color="auto"/>
              <w:left w:val="single" w:sz="6" w:space="0" w:color="auto"/>
              <w:right w:val="single" w:sz="6" w:space="0" w:color="auto"/>
            </w:tcBorders>
          </w:tcPr>
          <w:p w14:paraId="4011653C" w14:textId="77777777" w:rsidR="006D1FB1" w:rsidRPr="00365BAF" w:rsidRDefault="006D1FB1" w:rsidP="00365BAF">
            <w:pPr>
              <w:jc w:val="both"/>
              <w:rPr>
                <w:rStyle w:val="normaltextrun"/>
                <w:rFonts w:ascii="Times New Roman" w:hAnsi="Times New Roman" w:cs="Times New Roman"/>
              </w:rPr>
            </w:pPr>
            <w:r w:rsidRPr="00365BAF">
              <w:rPr>
                <w:rStyle w:val="normaltextrun"/>
                <w:rFonts w:ascii="Times New Roman" w:hAnsi="Times New Roman" w:cs="Times New Roman"/>
              </w:rPr>
              <w:t xml:space="preserve">Silpnybė </w:t>
            </w:r>
          </w:p>
        </w:tc>
      </w:tr>
      <w:tr w:rsidR="006D1FB1" w:rsidRPr="00365BAF" w14:paraId="2A2EFB5D" w14:textId="77777777" w:rsidTr="22E18BCF">
        <w:trPr>
          <w:trHeight w:val="162"/>
        </w:trPr>
        <w:tc>
          <w:tcPr>
            <w:tcW w:w="13027" w:type="dxa"/>
            <w:tcBorders>
              <w:top w:val="outset" w:sz="6" w:space="0" w:color="auto"/>
              <w:left w:val="single" w:sz="6" w:space="0" w:color="auto"/>
              <w:bottom w:val="outset" w:sz="6" w:space="0" w:color="auto"/>
              <w:right w:val="single" w:sz="6" w:space="0" w:color="auto"/>
            </w:tcBorders>
            <w:shd w:val="clear" w:color="auto" w:fill="auto"/>
          </w:tcPr>
          <w:p w14:paraId="3173D8A9" w14:textId="77777777" w:rsidR="006D1FB1" w:rsidRPr="00365BAF" w:rsidRDefault="006D1FB1" w:rsidP="00365BAF">
            <w:pPr>
              <w:jc w:val="both"/>
              <w:rPr>
                <w:rFonts w:ascii="Times New Roman" w:hAnsi="Times New Roman" w:cs="Times New Roman"/>
              </w:rPr>
            </w:pPr>
            <w:r w:rsidRPr="00365BAF">
              <w:rPr>
                <w:rStyle w:val="normaltextrun"/>
                <w:rFonts w:ascii="Times New Roman" w:hAnsi="Times New Roman" w:cs="Times New Roman"/>
              </w:rPr>
              <w:t xml:space="preserve">Mokytojo metodinės veiklos įsivertinime  aspektas „Parenkamos užduotys skatina tiriamąjį, patirtinį, į problemos sprendimą orientuotą mokymąsi“ 45 proc. mokytojų  įsivertintas 3 lygiu ir 40 proc. 2 lygiu. Duomenys rodo, kad mokytojai per pamokas ne visada sudaro galimybę ugdytis kritinį mąstymą, įgyti refleksijos gebėjimų. Dalyvavimas </w:t>
            </w:r>
            <w:r w:rsidRPr="00365BAF">
              <w:rPr>
                <w:rFonts w:ascii="Times New Roman" w:hAnsi="Times New Roman" w:cs="Times New Roman"/>
              </w:rPr>
              <w:t>LL3 pokyčio projekte „Patirtinis mokymasis – ugdymo patrauklumui“ skatina ugdymo procese taikyti patirtinį mokymą(</w:t>
            </w:r>
            <w:proofErr w:type="spellStart"/>
            <w:r w:rsidRPr="00365BAF">
              <w:rPr>
                <w:rFonts w:ascii="Times New Roman" w:hAnsi="Times New Roman" w:cs="Times New Roman"/>
              </w:rPr>
              <w:t>si</w:t>
            </w:r>
            <w:proofErr w:type="spellEnd"/>
            <w:r w:rsidRPr="00365BAF">
              <w:rPr>
                <w:rFonts w:ascii="Times New Roman" w:hAnsi="Times New Roman" w:cs="Times New Roman"/>
              </w:rPr>
              <w:t xml:space="preserve">). </w:t>
            </w:r>
          </w:p>
        </w:tc>
        <w:tc>
          <w:tcPr>
            <w:tcW w:w="1560" w:type="dxa"/>
            <w:tcBorders>
              <w:top w:val="outset" w:sz="6" w:space="0" w:color="auto"/>
              <w:left w:val="single" w:sz="6" w:space="0" w:color="auto"/>
              <w:bottom w:val="outset" w:sz="6" w:space="0" w:color="auto"/>
              <w:right w:val="single" w:sz="6" w:space="0" w:color="auto"/>
            </w:tcBorders>
          </w:tcPr>
          <w:p w14:paraId="444BABD4" w14:textId="77777777" w:rsidR="006D1FB1" w:rsidRPr="00365BAF" w:rsidRDefault="006D1FB1" w:rsidP="007206BD">
            <w:pPr>
              <w:textAlignment w:val="baseline"/>
              <w:rPr>
                <w:rFonts w:ascii="Times New Roman" w:hAnsi="Times New Roman" w:cs="Times New Roman"/>
              </w:rPr>
            </w:pPr>
            <w:r w:rsidRPr="00365BAF">
              <w:rPr>
                <w:rFonts w:ascii="Times New Roman" w:hAnsi="Times New Roman" w:cs="Times New Roman"/>
              </w:rPr>
              <w:t>Galimybė</w:t>
            </w:r>
          </w:p>
          <w:p w14:paraId="260BB517" w14:textId="77777777" w:rsidR="006D1FB1" w:rsidRPr="00365BAF" w:rsidRDefault="006D1FB1" w:rsidP="007206BD">
            <w:pPr>
              <w:textAlignment w:val="baseline"/>
              <w:rPr>
                <w:rFonts w:ascii="Times New Roman" w:hAnsi="Times New Roman" w:cs="Times New Roman"/>
              </w:rPr>
            </w:pPr>
          </w:p>
        </w:tc>
      </w:tr>
      <w:tr w:rsidR="006D1FB1" w:rsidRPr="00365BAF" w14:paraId="12AAFD52" w14:textId="77777777" w:rsidTr="22E18BCF">
        <w:trPr>
          <w:trHeight w:val="452"/>
        </w:trPr>
        <w:tc>
          <w:tcPr>
            <w:tcW w:w="13027" w:type="dxa"/>
            <w:tcBorders>
              <w:top w:val="outset" w:sz="6" w:space="0" w:color="auto"/>
              <w:left w:val="single" w:sz="6" w:space="0" w:color="auto"/>
              <w:bottom w:val="outset" w:sz="6" w:space="0" w:color="auto"/>
              <w:right w:val="single" w:sz="6" w:space="0" w:color="auto"/>
            </w:tcBorders>
            <w:shd w:val="clear" w:color="auto" w:fill="FFFFFF" w:themeFill="background1"/>
          </w:tcPr>
          <w:p w14:paraId="676DE79D" w14:textId="77777777" w:rsidR="006D1FB1" w:rsidRPr="00365BAF" w:rsidRDefault="006D1FB1" w:rsidP="007206BD">
            <w:pPr>
              <w:jc w:val="both"/>
              <w:rPr>
                <w:rStyle w:val="normaltextrun"/>
                <w:rFonts w:ascii="Times New Roman" w:hAnsi="Times New Roman" w:cs="Times New Roman"/>
              </w:rPr>
            </w:pPr>
            <w:r w:rsidRPr="00365BAF">
              <w:rPr>
                <w:rStyle w:val="normaltextrun"/>
                <w:rFonts w:ascii="Times New Roman" w:hAnsi="Times New Roman" w:cs="Times New Roman"/>
              </w:rPr>
              <w:t>Beveik visi mokiniai ir tėvai (96 proc.) sutinka, kad pasiekimų vertinimas jiems yra aiškus, tačiau tik dalis (43 proc.) mokinių ir tėvų (57 proc.) su tuo visiškai sutinka. Dalis mokytojų (46 proc.) visiškai sutinka su teiginiu, kad pasiekimų vertinimas mokiniams yra aiškus.</w:t>
            </w:r>
          </w:p>
        </w:tc>
        <w:tc>
          <w:tcPr>
            <w:tcW w:w="1560" w:type="dxa"/>
            <w:tcBorders>
              <w:top w:val="outset" w:sz="6" w:space="0" w:color="auto"/>
              <w:left w:val="single" w:sz="6" w:space="0" w:color="auto"/>
              <w:bottom w:val="outset" w:sz="6" w:space="0" w:color="auto"/>
              <w:right w:val="single" w:sz="6" w:space="0" w:color="auto"/>
            </w:tcBorders>
          </w:tcPr>
          <w:p w14:paraId="7E5B6126" w14:textId="77777777" w:rsidR="006D1FB1" w:rsidRPr="00365BAF" w:rsidRDefault="006D1FB1" w:rsidP="007206BD">
            <w:pPr>
              <w:textAlignment w:val="baseline"/>
              <w:rPr>
                <w:rFonts w:ascii="Times New Roman" w:hAnsi="Times New Roman" w:cs="Times New Roman"/>
              </w:rPr>
            </w:pPr>
            <w:r w:rsidRPr="00365BAF">
              <w:rPr>
                <w:rFonts w:ascii="Times New Roman" w:hAnsi="Times New Roman" w:cs="Times New Roman"/>
              </w:rPr>
              <w:t>Silpnybė</w:t>
            </w:r>
          </w:p>
        </w:tc>
      </w:tr>
      <w:tr w:rsidR="006D1FB1" w:rsidRPr="00365BAF" w14:paraId="27602127" w14:textId="77777777" w:rsidTr="22E18BCF">
        <w:trPr>
          <w:trHeight w:val="162"/>
        </w:trPr>
        <w:tc>
          <w:tcPr>
            <w:tcW w:w="13027" w:type="dxa"/>
            <w:tcBorders>
              <w:top w:val="outset" w:sz="6" w:space="0" w:color="auto"/>
              <w:left w:val="single" w:sz="6" w:space="0" w:color="auto"/>
              <w:bottom w:val="single" w:sz="6" w:space="0" w:color="auto"/>
              <w:right w:val="single" w:sz="6" w:space="0" w:color="auto"/>
            </w:tcBorders>
            <w:shd w:val="clear" w:color="auto" w:fill="auto"/>
          </w:tcPr>
          <w:p w14:paraId="44C4F8D9" w14:textId="77777777" w:rsidR="006D1FB1" w:rsidRPr="00365BAF" w:rsidRDefault="006D1FB1" w:rsidP="007206BD">
            <w:pPr>
              <w:jc w:val="both"/>
              <w:rPr>
                <w:rStyle w:val="normaltextrun"/>
                <w:rFonts w:ascii="Times New Roman" w:hAnsi="Times New Roman" w:cs="Times New Roman"/>
              </w:rPr>
            </w:pPr>
            <w:r w:rsidRPr="00365BAF">
              <w:rPr>
                <w:rStyle w:val="normaltextrun"/>
                <w:rFonts w:ascii="Times New Roman" w:hAnsi="Times New Roman" w:cs="Times New Roman"/>
              </w:rPr>
              <w:t>Dauguma mokinių (68 proc.) sutinka su teiginiu, kad mokytojų padedami mokosi įsivertinti savo pažangą, tačiau su tuo visiškai sutinka dalis mokinių (25 proc.). Dalis mokytojų (33 proc.) visiškai sutinka su teiginiu, kad jo padedami mokiniai mokosi įsivertinti savo pažangą.</w:t>
            </w:r>
          </w:p>
        </w:tc>
        <w:tc>
          <w:tcPr>
            <w:tcW w:w="1560" w:type="dxa"/>
            <w:tcBorders>
              <w:top w:val="outset" w:sz="6" w:space="0" w:color="auto"/>
              <w:left w:val="single" w:sz="6" w:space="0" w:color="auto"/>
              <w:bottom w:val="single" w:sz="6" w:space="0" w:color="auto"/>
              <w:right w:val="single" w:sz="6" w:space="0" w:color="auto"/>
            </w:tcBorders>
          </w:tcPr>
          <w:p w14:paraId="538B704D" w14:textId="77777777" w:rsidR="006D1FB1" w:rsidRPr="00365BAF" w:rsidRDefault="006D1FB1" w:rsidP="007206BD">
            <w:pPr>
              <w:textAlignment w:val="baseline"/>
              <w:rPr>
                <w:rFonts w:ascii="Times New Roman" w:hAnsi="Times New Roman" w:cs="Times New Roman"/>
              </w:rPr>
            </w:pPr>
            <w:r w:rsidRPr="00365BAF">
              <w:rPr>
                <w:rFonts w:ascii="Times New Roman" w:eastAsia="Times New Roman" w:hAnsi="Times New Roman" w:cs="Times New Roman"/>
                <w:lang w:eastAsia="lt-LT"/>
              </w:rPr>
              <w:t>Silpnybė</w:t>
            </w:r>
          </w:p>
        </w:tc>
      </w:tr>
      <w:tr w:rsidR="006D1FB1" w:rsidRPr="00365BAF" w14:paraId="0A07E2C2" w14:textId="77777777" w:rsidTr="22E18BCF">
        <w:trPr>
          <w:trHeight w:val="237"/>
        </w:trPr>
        <w:tc>
          <w:tcPr>
            <w:tcW w:w="13027" w:type="dxa"/>
            <w:tcBorders>
              <w:top w:val="outset" w:sz="6" w:space="0" w:color="auto"/>
              <w:left w:val="single" w:sz="6" w:space="0" w:color="auto"/>
              <w:bottom w:val="outset" w:sz="6" w:space="0" w:color="auto"/>
              <w:right w:val="single" w:sz="6" w:space="0" w:color="auto"/>
            </w:tcBorders>
            <w:shd w:val="clear" w:color="auto" w:fill="auto"/>
          </w:tcPr>
          <w:p w14:paraId="2DE48D37" w14:textId="30015257" w:rsidR="006D1FB1" w:rsidRPr="00365BAF" w:rsidRDefault="006D1FB1" w:rsidP="007206BD">
            <w:pPr>
              <w:textAlignment w:val="baseline"/>
              <w:rPr>
                <w:rFonts w:ascii="Times New Roman" w:hAnsi="Times New Roman" w:cs="Times New Roman"/>
              </w:rPr>
            </w:pPr>
            <w:r w:rsidRPr="00365BAF">
              <w:rPr>
                <w:rFonts w:ascii="Times New Roman" w:hAnsi="Times New Roman" w:cs="Times New Roman"/>
              </w:rPr>
              <w:t>Šiuolaikinių mokymo priemonių</w:t>
            </w:r>
            <w:r w:rsidR="00912DA0">
              <w:rPr>
                <w:rFonts w:ascii="Times New Roman" w:hAnsi="Times New Roman" w:cs="Times New Roman"/>
              </w:rPr>
              <w:t xml:space="preserve">, </w:t>
            </w:r>
            <w:r w:rsidRPr="00365BAF">
              <w:rPr>
                <w:rFonts w:ascii="Times New Roman" w:hAnsi="Times New Roman" w:cs="Times New Roman"/>
              </w:rPr>
              <w:t>IKT programinės ir techninės įrangos</w:t>
            </w:r>
            <w:r w:rsidR="00DC7ADF">
              <w:rPr>
                <w:rFonts w:ascii="Times New Roman" w:hAnsi="Times New Roman" w:cs="Times New Roman"/>
              </w:rPr>
              <w:t>,</w:t>
            </w:r>
            <w:r w:rsidRPr="00365BAF">
              <w:rPr>
                <w:rFonts w:ascii="Times New Roman" w:hAnsi="Times New Roman" w:cs="Times New Roman"/>
              </w:rPr>
              <w:t xml:space="preserve"> vadovėlių ir pratybų specialiųjų poreikių mokinių ugdymui</w:t>
            </w:r>
            <w:r w:rsidR="00DC7ADF">
              <w:rPr>
                <w:rFonts w:ascii="Times New Roman" w:hAnsi="Times New Roman" w:cs="Times New Roman"/>
              </w:rPr>
              <w:t xml:space="preserve"> stoka</w:t>
            </w:r>
            <w:r w:rsidRPr="00365BAF">
              <w:rPr>
                <w:rFonts w:ascii="Times New Roman" w:hAnsi="Times New Roman" w:cs="Times New Roman"/>
              </w:rPr>
              <w:t>.</w:t>
            </w:r>
          </w:p>
        </w:tc>
        <w:tc>
          <w:tcPr>
            <w:tcW w:w="1560" w:type="dxa"/>
            <w:tcBorders>
              <w:top w:val="outset" w:sz="6" w:space="0" w:color="auto"/>
              <w:left w:val="single" w:sz="6" w:space="0" w:color="auto"/>
              <w:bottom w:val="outset" w:sz="6" w:space="0" w:color="auto"/>
              <w:right w:val="single" w:sz="6" w:space="0" w:color="auto"/>
            </w:tcBorders>
          </w:tcPr>
          <w:p w14:paraId="340A4BBA" w14:textId="77777777" w:rsidR="006D1FB1" w:rsidRPr="00365BAF" w:rsidRDefault="006D1FB1" w:rsidP="007206BD">
            <w:pPr>
              <w:textAlignment w:val="baseline"/>
              <w:rPr>
                <w:rFonts w:ascii="Times New Roman" w:eastAsia="Times New Roman" w:hAnsi="Times New Roman" w:cs="Times New Roman"/>
                <w:lang w:eastAsia="lt-LT"/>
              </w:rPr>
            </w:pPr>
            <w:r w:rsidRPr="00365BAF">
              <w:rPr>
                <w:rFonts w:ascii="Times New Roman" w:hAnsi="Times New Roman" w:cs="Times New Roman"/>
              </w:rPr>
              <w:t>Silpnybė</w:t>
            </w:r>
          </w:p>
        </w:tc>
      </w:tr>
      <w:tr w:rsidR="00010867" w:rsidRPr="00365BAF" w14:paraId="28777628" w14:textId="77777777" w:rsidTr="22E18BCF">
        <w:trPr>
          <w:trHeight w:val="237"/>
        </w:trPr>
        <w:tc>
          <w:tcPr>
            <w:tcW w:w="13027" w:type="dxa"/>
            <w:tcBorders>
              <w:top w:val="outset" w:sz="6" w:space="0" w:color="auto"/>
              <w:left w:val="single" w:sz="6" w:space="0" w:color="auto"/>
              <w:bottom w:val="outset" w:sz="6" w:space="0" w:color="auto"/>
              <w:right w:val="single" w:sz="6" w:space="0" w:color="auto"/>
            </w:tcBorders>
            <w:shd w:val="clear" w:color="auto" w:fill="auto"/>
          </w:tcPr>
          <w:p w14:paraId="37EC5DB3" w14:textId="73562DDB" w:rsidR="00010867" w:rsidRPr="00365BAF" w:rsidRDefault="00010867" w:rsidP="007206BD">
            <w:pPr>
              <w:textAlignment w:val="baseline"/>
              <w:rPr>
                <w:rFonts w:ascii="Times New Roman" w:hAnsi="Times New Roman" w:cs="Times New Roman"/>
              </w:rPr>
            </w:pPr>
            <w:r>
              <w:rPr>
                <w:rFonts w:ascii="Times New Roman" w:eastAsia="Times New Roman" w:hAnsi="Times New Roman" w:cs="Times New Roman"/>
                <w:lang w:eastAsia="lt-LT"/>
              </w:rPr>
              <w:t>P</w:t>
            </w:r>
            <w:r w:rsidRPr="0FFEBC4B">
              <w:rPr>
                <w:rFonts w:ascii="Times New Roman" w:eastAsia="Times New Roman" w:hAnsi="Times New Roman" w:cs="Times New Roman"/>
                <w:lang w:eastAsia="lt-LT"/>
              </w:rPr>
              <w:t xml:space="preserve">rojekto „Kokybės krepšelis“ </w:t>
            </w:r>
            <w:r w:rsidR="00AC39B5">
              <w:rPr>
                <w:rFonts w:ascii="Times New Roman" w:eastAsia="Times New Roman" w:hAnsi="Times New Roman" w:cs="Times New Roman"/>
                <w:lang w:eastAsia="lt-LT"/>
              </w:rPr>
              <w:t>lėšų panaudojimas ugdymo kokybei gerinti.</w:t>
            </w:r>
          </w:p>
        </w:tc>
        <w:tc>
          <w:tcPr>
            <w:tcW w:w="1560" w:type="dxa"/>
            <w:tcBorders>
              <w:top w:val="outset" w:sz="6" w:space="0" w:color="auto"/>
              <w:left w:val="single" w:sz="6" w:space="0" w:color="auto"/>
              <w:bottom w:val="outset" w:sz="6" w:space="0" w:color="auto"/>
              <w:right w:val="single" w:sz="6" w:space="0" w:color="auto"/>
            </w:tcBorders>
          </w:tcPr>
          <w:p w14:paraId="01D3768B" w14:textId="3C17A52C" w:rsidR="00010867" w:rsidRPr="00365BAF" w:rsidRDefault="00AC39B5" w:rsidP="007206BD">
            <w:pPr>
              <w:textAlignment w:val="baseline"/>
              <w:rPr>
                <w:rFonts w:ascii="Times New Roman" w:hAnsi="Times New Roman" w:cs="Times New Roman"/>
              </w:rPr>
            </w:pPr>
            <w:r>
              <w:rPr>
                <w:rFonts w:ascii="Times New Roman" w:hAnsi="Times New Roman" w:cs="Times New Roman"/>
              </w:rPr>
              <w:t>Galimybė</w:t>
            </w:r>
          </w:p>
        </w:tc>
      </w:tr>
      <w:tr w:rsidR="00203BD1" w:rsidRPr="00365BAF" w14:paraId="670DB09F" w14:textId="77777777" w:rsidTr="22E18BCF">
        <w:trPr>
          <w:trHeight w:val="243"/>
        </w:trPr>
        <w:tc>
          <w:tcPr>
            <w:tcW w:w="13027" w:type="dxa"/>
            <w:tcBorders>
              <w:top w:val="outset" w:sz="6" w:space="0" w:color="auto"/>
              <w:left w:val="single" w:sz="6" w:space="0" w:color="auto"/>
              <w:bottom w:val="outset" w:sz="6" w:space="0" w:color="auto"/>
              <w:right w:val="single" w:sz="6" w:space="0" w:color="auto"/>
            </w:tcBorders>
            <w:shd w:val="clear" w:color="auto" w:fill="auto"/>
          </w:tcPr>
          <w:p w14:paraId="360611F4" w14:textId="43904CA5" w:rsidR="00203BD1" w:rsidRPr="00392F01" w:rsidRDefault="00203BD1" w:rsidP="001B2D86">
            <w:pPr>
              <w:rPr>
                <w:rFonts w:ascii="Times New Roman" w:hAnsi="Times New Roman" w:cs="Times New Roman"/>
              </w:rPr>
            </w:pPr>
            <w:r w:rsidRPr="332EEEC1">
              <w:rPr>
                <w:rFonts w:ascii="Times New Roman" w:hAnsi="Times New Roman" w:cs="Times New Roman"/>
              </w:rPr>
              <w:t>Ugdymo programų neatitikimas grįžusiems iš užsienio vaikams.</w:t>
            </w:r>
          </w:p>
        </w:tc>
        <w:tc>
          <w:tcPr>
            <w:tcW w:w="1560" w:type="dxa"/>
            <w:tcBorders>
              <w:top w:val="outset" w:sz="6" w:space="0" w:color="auto"/>
              <w:left w:val="single" w:sz="6" w:space="0" w:color="auto"/>
              <w:bottom w:val="outset" w:sz="6" w:space="0" w:color="auto"/>
              <w:right w:val="single" w:sz="6" w:space="0" w:color="auto"/>
            </w:tcBorders>
          </w:tcPr>
          <w:p w14:paraId="21EB9DB3" w14:textId="3FF5C7F7" w:rsidR="00203BD1" w:rsidRDefault="00392F01" w:rsidP="007206BD">
            <w:pPr>
              <w:textAlignment w:val="baseline"/>
              <w:rPr>
                <w:rFonts w:ascii="Times New Roman" w:hAnsi="Times New Roman" w:cs="Times New Roman"/>
              </w:rPr>
            </w:pPr>
            <w:r>
              <w:rPr>
                <w:rFonts w:ascii="Times New Roman" w:hAnsi="Times New Roman" w:cs="Times New Roman"/>
              </w:rPr>
              <w:t>Grėsmė</w:t>
            </w:r>
          </w:p>
        </w:tc>
      </w:tr>
      <w:tr w:rsidR="00203BD1" w:rsidRPr="00365BAF" w14:paraId="1C9A8010" w14:textId="77777777" w:rsidTr="22E18BCF">
        <w:trPr>
          <w:trHeight w:val="243"/>
        </w:trPr>
        <w:tc>
          <w:tcPr>
            <w:tcW w:w="13027" w:type="dxa"/>
            <w:tcBorders>
              <w:top w:val="outset" w:sz="6" w:space="0" w:color="auto"/>
              <w:left w:val="single" w:sz="6" w:space="0" w:color="auto"/>
              <w:right w:val="single" w:sz="6" w:space="0" w:color="auto"/>
            </w:tcBorders>
            <w:shd w:val="clear" w:color="auto" w:fill="auto"/>
          </w:tcPr>
          <w:p w14:paraId="7177371C" w14:textId="724BAF63" w:rsidR="00203BD1" w:rsidRPr="332EEEC1" w:rsidRDefault="00203BD1" w:rsidP="00203BD1">
            <w:pPr>
              <w:rPr>
                <w:rFonts w:ascii="Times New Roman" w:hAnsi="Times New Roman" w:cs="Times New Roman"/>
              </w:rPr>
            </w:pPr>
            <w:r w:rsidRPr="00365BAF">
              <w:rPr>
                <w:rFonts w:ascii="Times New Roman" w:hAnsi="Times New Roman" w:cs="Times New Roman"/>
              </w:rPr>
              <w:t>Švietimo sistema yra nepasirengusi įvairių ugdymosi poreikių turinčių mokinių ugdymui</w:t>
            </w:r>
            <w:r w:rsidR="00392F01">
              <w:rPr>
                <w:rFonts w:ascii="Times New Roman" w:hAnsi="Times New Roman" w:cs="Times New Roman"/>
              </w:rPr>
              <w:t>.</w:t>
            </w:r>
          </w:p>
        </w:tc>
        <w:tc>
          <w:tcPr>
            <w:tcW w:w="1560" w:type="dxa"/>
            <w:tcBorders>
              <w:top w:val="outset" w:sz="6" w:space="0" w:color="auto"/>
              <w:left w:val="single" w:sz="6" w:space="0" w:color="auto"/>
              <w:right w:val="single" w:sz="6" w:space="0" w:color="auto"/>
            </w:tcBorders>
          </w:tcPr>
          <w:p w14:paraId="058A1028" w14:textId="5305238C" w:rsidR="00203BD1" w:rsidRDefault="00392F01" w:rsidP="007206BD">
            <w:pPr>
              <w:textAlignment w:val="baseline"/>
              <w:rPr>
                <w:rFonts w:ascii="Times New Roman" w:hAnsi="Times New Roman" w:cs="Times New Roman"/>
              </w:rPr>
            </w:pPr>
            <w:r>
              <w:rPr>
                <w:rFonts w:ascii="Times New Roman" w:hAnsi="Times New Roman" w:cs="Times New Roman"/>
              </w:rPr>
              <w:t>Grėsmė</w:t>
            </w:r>
          </w:p>
        </w:tc>
      </w:tr>
    </w:tbl>
    <w:p w14:paraId="54BE9C8C" w14:textId="2CD04F8A" w:rsidR="006D1FB1" w:rsidRPr="00365BAF" w:rsidRDefault="006D1FB1" w:rsidP="006D1FB1">
      <w:pPr>
        <w:pStyle w:val="Heading1"/>
        <w:rPr>
          <w:rFonts w:cs="Times New Roman"/>
        </w:rPr>
      </w:pPr>
      <w:bookmarkStart w:id="2" w:name="_Toc69908285"/>
      <w:r w:rsidRPr="22E18BCF">
        <w:rPr>
          <w:rFonts w:cs="Times New Roman"/>
        </w:rPr>
        <w:t>MOKYKLOS VEIKLOS STRATEGIJA</w:t>
      </w:r>
      <w:bookmarkEnd w:id="2"/>
    </w:p>
    <w:p w14:paraId="2F88990D" w14:textId="77777777" w:rsidR="006D1FB1" w:rsidRPr="00365BAF" w:rsidRDefault="006D1FB1" w:rsidP="006D1FB1">
      <w:pPr>
        <w:rPr>
          <w:rFonts w:ascii="Times New Roman" w:hAnsi="Times New Roman" w:cs="Times New Roman"/>
        </w:rPr>
      </w:pPr>
    </w:p>
    <w:p w14:paraId="26645AAC"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b/>
          <w:bCs/>
        </w:rPr>
        <w:t xml:space="preserve">Filosofija. </w:t>
      </w:r>
      <w:r w:rsidRPr="00365BAF">
        <w:rPr>
          <w:rFonts w:ascii="Times New Roman" w:hAnsi="Times New Roman" w:cs="Times New Roman"/>
        </w:rPr>
        <w:t>Dabarties mokykla ateities žmogui.</w:t>
      </w:r>
      <w:r w:rsidRPr="00365BAF">
        <w:rPr>
          <w:rFonts w:ascii="Times New Roman" w:hAnsi="Times New Roman" w:cs="Times New Roman"/>
          <w:b/>
          <w:bCs/>
          <w:color w:val="FF0000"/>
        </w:rPr>
        <w:t xml:space="preserve"> </w:t>
      </w:r>
      <w:r w:rsidRPr="00365BAF">
        <w:rPr>
          <w:rFonts w:ascii="Times New Roman" w:hAnsi="Times New Roman" w:cs="Times New Roman"/>
        </w:rPr>
        <w:t xml:space="preserve">Vertiname visus bendruomenės narius kaip asmenybes, turinčias skirtingų poreikių ir gabumų. Mes dirbame kurdami skatinančią ir saugią aplinką, kurioje kiekvienas puikiai jaučiasi. </w:t>
      </w:r>
    </w:p>
    <w:p w14:paraId="72F72EE1"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b/>
          <w:bCs/>
        </w:rPr>
        <w:t>Vizija.</w:t>
      </w:r>
      <w:r w:rsidRPr="00365BAF">
        <w:rPr>
          <w:rFonts w:ascii="Times New Roman" w:hAnsi="Times New Roman" w:cs="Times New Roman"/>
        </w:rPr>
        <w:t xml:space="preserve"> Patraukli, atvira, kiekvieno bendruomenės nario sėkmės siekianti mokykla. </w:t>
      </w:r>
    </w:p>
    <w:p w14:paraId="0FCE6900" w14:textId="77777777" w:rsidR="006D1FB1" w:rsidRPr="00365BAF" w:rsidRDefault="006D1FB1" w:rsidP="006D1FB1">
      <w:pPr>
        <w:tabs>
          <w:tab w:val="left" w:pos="1418"/>
        </w:tabs>
        <w:ind w:firstLine="851"/>
        <w:jc w:val="both"/>
        <w:rPr>
          <w:rFonts w:ascii="Times New Roman" w:hAnsi="Times New Roman" w:cs="Times New Roman"/>
          <w:color w:val="FF0000"/>
        </w:rPr>
      </w:pPr>
      <w:r w:rsidRPr="00365BAF">
        <w:rPr>
          <w:rFonts w:ascii="Times New Roman" w:hAnsi="Times New Roman" w:cs="Times New Roman"/>
          <w:b/>
          <w:bCs/>
        </w:rPr>
        <w:t xml:space="preserve">Misija. </w:t>
      </w:r>
      <w:r w:rsidRPr="00365BAF">
        <w:rPr>
          <w:rFonts w:ascii="Times New Roman" w:hAnsi="Times New Roman" w:cs="Times New Roman"/>
        </w:rPr>
        <w:t>Gimnazija teikia kokybišką ugdymą, veikloje vadovaujasi bendruomenės susitarimais, kuria šiuolaikišką  mokymosi aplinką, ugdo tolerantišką, kūrybišką ir atsakingą asmenybę.</w:t>
      </w:r>
    </w:p>
    <w:p w14:paraId="7C9ED0D4" w14:textId="77777777" w:rsidR="006D1FB1" w:rsidRPr="00365BAF" w:rsidRDefault="006D1FB1" w:rsidP="006D1FB1">
      <w:pPr>
        <w:tabs>
          <w:tab w:val="left" w:pos="1418"/>
        </w:tabs>
        <w:ind w:firstLine="851"/>
        <w:jc w:val="both"/>
        <w:rPr>
          <w:rFonts w:ascii="Times New Roman" w:hAnsi="Times New Roman" w:cs="Times New Roman"/>
        </w:rPr>
      </w:pPr>
      <w:r w:rsidRPr="00365BAF">
        <w:rPr>
          <w:rFonts w:ascii="Times New Roman" w:hAnsi="Times New Roman" w:cs="Times New Roman"/>
          <w:b/>
          <w:bCs/>
        </w:rPr>
        <w:t>Vertybės:</w:t>
      </w:r>
      <w:r w:rsidRPr="00365BAF">
        <w:rPr>
          <w:rFonts w:ascii="Times New Roman" w:hAnsi="Times New Roman" w:cs="Times New Roman"/>
        </w:rPr>
        <w:t xml:space="preserve"> Pozityvumas, pasitikėjimas, nuoširdumas, atsakomybė, bendradarbiavimas, tobulėjimas.</w:t>
      </w:r>
    </w:p>
    <w:p w14:paraId="73BE5F2E" w14:textId="77777777" w:rsidR="006D1FB1" w:rsidRPr="00F04E35" w:rsidRDefault="006D1FB1" w:rsidP="006D1FB1">
      <w:pPr>
        <w:rPr>
          <w:rFonts w:ascii="Times New Roman" w:eastAsia="Times New Roman" w:hAnsi="Times New Roman" w:cs="Times New Roman"/>
        </w:rPr>
      </w:pPr>
      <w:r w:rsidRPr="00365BAF">
        <w:rPr>
          <w:rFonts w:ascii="Times New Roman" w:eastAsia="Times New Roman" w:hAnsi="Times New Roman" w:cs="Times New Roman"/>
          <w:b/>
          <w:bCs/>
        </w:rPr>
        <w:t xml:space="preserve">PRIORITETINIS TIKSLAS – </w:t>
      </w:r>
      <w:r w:rsidRPr="00F04E35">
        <w:rPr>
          <w:rFonts w:ascii="Times New Roman" w:eastAsia="Times New Roman" w:hAnsi="Times New Roman" w:cs="Times New Roman"/>
        </w:rPr>
        <w:t>užtikrinti kiekvieno mokinio pasiekimų ir pažangos augimą.</w:t>
      </w:r>
    </w:p>
    <w:p w14:paraId="695665D0" w14:textId="77777777" w:rsidR="006D1FB1" w:rsidRPr="00365BAF" w:rsidRDefault="006D1FB1" w:rsidP="006D1FB1">
      <w:pPr>
        <w:rPr>
          <w:rFonts w:ascii="Times New Roman" w:eastAsia="Times New Roman" w:hAnsi="Times New Roman" w:cs="Times New Roman"/>
          <w:b/>
          <w:bCs/>
        </w:rPr>
      </w:pPr>
      <w:r w:rsidRPr="00365BAF">
        <w:rPr>
          <w:rFonts w:ascii="Times New Roman" w:eastAsia="Times New Roman" w:hAnsi="Times New Roman" w:cs="Times New Roman"/>
          <w:b/>
          <w:bCs/>
        </w:rPr>
        <w:t xml:space="preserve">1.Tikslas – </w:t>
      </w:r>
      <w:r w:rsidRPr="002441DD">
        <w:rPr>
          <w:rFonts w:ascii="Times New Roman" w:eastAsia="Times New Roman" w:hAnsi="Times New Roman" w:cs="Times New Roman"/>
        </w:rPr>
        <w:t>kurti veiksmingą, motyvuojančią mokytis aplinką.</w:t>
      </w:r>
    </w:p>
    <w:p w14:paraId="328CD160" w14:textId="77777777" w:rsidR="006D1FB1" w:rsidRPr="002441DD" w:rsidRDefault="006D1FB1" w:rsidP="006D1FB1">
      <w:pPr>
        <w:rPr>
          <w:rFonts w:ascii="Times New Roman" w:eastAsia="Times New Roman" w:hAnsi="Times New Roman" w:cs="Times New Roman"/>
          <w:bCs/>
        </w:rPr>
      </w:pPr>
      <w:r w:rsidRPr="00365BAF">
        <w:rPr>
          <w:rFonts w:ascii="Times New Roman" w:eastAsia="Times New Roman" w:hAnsi="Times New Roman" w:cs="Times New Roman"/>
          <w:b/>
          <w:bCs/>
        </w:rPr>
        <w:t xml:space="preserve">2.Tikslas – </w:t>
      </w:r>
      <w:r w:rsidRPr="002441DD">
        <w:rPr>
          <w:rFonts w:ascii="Times New Roman" w:hAnsi="Times New Roman" w:cs="Times New Roman"/>
          <w:bCs/>
        </w:rPr>
        <w:t xml:space="preserve">plėtoti </w:t>
      </w:r>
      <w:proofErr w:type="spellStart"/>
      <w:r w:rsidRPr="002441DD">
        <w:rPr>
          <w:rFonts w:ascii="Times New Roman" w:hAnsi="Times New Roman" w:cs="Times New Roman"/>
          <w:bCs/>
        </w:rPr>
        <w:t>reflektyvų</w:t>
      </w:r>
      <w:proofErr w:type="spellEnd"/>
      <w:r w:rsidRPr="002441DD">
        <w:rPr>
          <w:rFonts w:ascii="Times New Roman" w:hAnsi="Times New Roman" w:cs="Times New Roman"/>
          <w:bCs/>
        </w:rPr>
        <w:t xml:space="preserve"> ir įrodymais grįstą mokymą.</w:t>
      </w:r>
    </w:p>
    <w:p w14:paraId="5F493088" w14:textId="77777777" w:rsidR="006D1FB1" w:rsidRPr="00365BAF" w:rsidRDefault="006D1FB1" w:rsidP="006D1FB1">
      <w:pPr>
        <w:rPr>
          <w:rFonts w:ascii="Times New Roman" w:eastAsia="Times New Roman" w:hAnsi="Times New Roman" w:cs="Times New Roman"/>
          <w:b/>
          <w:bCs/>
        </w:rPr>
      </w:pPr>
      <w:r w:rsidRPr="00365BAF">
        <w:rPr>
          <w:rFonts w:ascii="Times New Roman" w:hAnsi="Times New Roman" w:cs="Times New Roman"/>
          <w:b/>
          <w:bCs/>
        </w:rPr>
        <w:t xml:space="preserve">3.Tikslas – </w:t>
      </w:r>
      <w:r w:rsidRPr="002441DD">
        <w:rPr>
          <w:rFonts w:ascii="Times New Roman" w:hAnsi="Times New Roman" w:cs="Times New Roman"/>
        </w:rPr>
        <w:t>kurti solidarią, nuolat besimokančią bendruomenę.</w:t>
      </w:r>
    </w:p>
    <w:p w14:paraId="15D7B763" w14:textId="77777777" w:rsidR="006D1FB1" w:rsidRPr="00365BAF" w:rsidRDefault="006D1FB1" w:rsidP="006D1FB1">
      <w:pPr>
        <w:pStyle w:val="Heading1"/>
        <w:rPr>
          <w:rFonts w:cs="Times New Roman"/>
        </w:rPr>
      </w:pPr>
      <w:bookmarkStart w:id="3" w:name="_Toc69908286"/>
      <w:r w:rsidRPr="22E18BCF">
        <w:rPr>
          <w:rFonts w:cs="Times New Roman"/>
        </w:rPr>
        <w:t>PRIORITETŲ IR TIKSLŲ ĮGYVENDINIMAS</w:t>
      </w:r>
      <w:bookmarkEnd w:id="3"/>
      <w:r w:rsidRPr="22E18BCF">
        <w:rPr>
          <w:rFonts w:cs="Times New Roman"/>
        </w:rPr>
        <w:t xml:space="preserve"> </w:t>
      </w:r>
    </w:p>
    <w:p w14:paraId="0FA30C9C" w14:textId="77777777" w:rsidR="006D1FB1" w:rsidRPr="00365BAF" w:rsidRDefault="006D1FB1" w:rsidP="006D1FB1">
      <w:pPr>
        <w:rPr>
          <w:rFonts w:ascii="Times New Roman" w:hAnsi="Times New Roman" w:cs="Times New Roman"/>
        </w:rPr>
      </w:pPr>
    </w:p>
    <w:tbl>
      <w:tblPr>
        <w:tblStyle w:val="TableGrid"/>
        <w:tblW w:w="14665" w:type="dxa"/>
        <w:tblLayout w:type="fixed"/>
        <w:tblCellMar>
          <w:top w:w="28" w:type="dxa"/>
          <w:bottom w:w="28" w:type="dxa"/>
        </w:tblCellMar>
        <w:tblLook w:val="04A0" w:firstRow="1" w:lastRow="0" w:firstColumn="1" w:lastColumn="0" w:noHBand="0" w:noVBand="1"/>
      </w:tblPr>
      <w:tblGrid>
        <w:gridCol w:w="1413"/>
        <w:gridCol w:w="3555"/>
        <w:gridCol w:w="5800"/>
        <w:gridCol w:w="1115"/>
        <w:gridCol w:w="1290"/>
        <w:gridCol w:w="1492"/>
      </w:tblGrid>
      <w:tr w:rsidR="006D1FB1" w:rsidRPr="00365BAF" w14:paraId="70648CAD" w14:textId="77777777" w:rsidTr="22E18BCF">
        <w:tc>
          <w:tcPr>
            <w:tcW w:w="14665" w:type="dxa"/>
            <w:gridSpan w:val="6"/>
          </w:tcPr>
          <w:p w14:paraId="7D27869F" w14:textId="6E203847" w:rsidR="006D1FB1" w:rsidRPr="00365BAF" w:rsidRDefault="006D1FB1" w:rsidP="006D1FB1">
            <w:pPr>
              <w:pStyle w:val="ListParagraph"/>
              <w:numPr>
                <w:ilvl w:val="0"/>
                <w:numId w:val="1"/>
              </w:numPr>
              <w:spacing w:line="0" w:lineRule="atLeast"/>
              <w:jc w:val="center"/>
              <w:rPr>
                <w:rFonts w:ascii="Times New Roman" w:eastAsia="Times New Roman" w:hAnsi="Times New Roman" w:cs="Times New Roman"/>
                <w:lang w:eastAsia="lt-LT"/>
              </w:rPr>
            </w:pPr>
            <w:r w:rsidRPr="22E18BCF">
              <w:rPr>
                <w:rFonts w:ascii="Times New Roman" w:eastAsia="Times New Roman" w:hAnsi="Times New Roman" w:cs="Times New Roman"/>
                <w:b/>
                <w:bCs/>
                <w:lang w:eastAsia="lt-LT"/>
              </w:rPr>
              <w:t>Tikslas – kurti veiksmingą, motyvuojančią mokytis aplinką</w:t>
            </w:r>
            <w:r w:rsidR="735E8CD4" w:rsidRPr="22E18BCF">
              <w:rPr>
                <w:rFonts w:ascii="Times New Roman" w:eastAsia="Times New Roman" w:hAnsi="Times New Roman" w:cs="Times New Roman"/>
                <w:b/>
                <w:bCs/>
                <w:lang w:eastAsia="lt-LT"/>
              </w:rPr>
              <w:t>.</w:t>
            </w:r>
          </w:p>
        </w:tc>
      </w:tr>
      <w:tr w:rsidR="006D1FB1" w:rsidRPr="00365BAF" w14:paraId="332CB00F" w14:textId="77777777" w:rsidTr="22E18BCF">
        <w:trPr>
          <w:trHeight w:val="618"/>
        </w:trPr>
        <w:tc>
          <w:tcPr>
            <w:tcW w:w="1413" w:type="dxa"/>
            <w:vAlign w:val="center"/>
          </w:tcPr>
          <w:p w14:paraId="5C75C00F" w14:textId="77777777" w:rsidR="006D1FB1" w:rsidRPr="00365BAF" w:rsidRDefault="006D1FB1" w:rsidP="007206BD">
            <w:pPr>
              <w:pStyle w:val="ListParagraph"/>
              <w:ind w:left="0"/>
              <w:jc w:val="cente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Uždavinys</w:t>
            </w:r>
          </w:p>
        </w:tc>
        <w:tc>
          <w:tcPr>
            <w:tcW w:w="3555" w:type="dxa"/>
            <w:vAlign w:val="center"/>
          </w:tcPr>
          <w:p w14:paraId="2C55D8FD" w14:textId="77777777" w:rsidR="006D1FB1" w:rsidRPr="00365BAF" w:rsidRDefault="006D1FB1" w:rsidP="007206BD">
            <w:pPr>
              <w:ind w:left="49"/>
              <w:jc w:val="cente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Priemonės</w:t>
            </w:r>
          </w:p>
        </w:tc>
        <w:tc>
          <w:tcPr>
            <w:tcW w:w="5800" w:type="dxa"/>
            <w:vAlign w:val="center"/>
          </w:tcPr>
          <w:p w14:paraId="74723E12" w14:textId="77777777" w:rsidR="006D1FB1" w:rsidRPr="00365BAF" w:rsidRDefault="006D1FB1" w:rsidP="007206BD">
            <w:pPr>
              <w:pStyle w:val="Default"/>
              <w:jc w:val="center"/>
              <w:rPr>
                <w:rFonts w:eastAsia="Times New Roman"/>
                <w:sz w:val="22"/>
                <w:szCs w:val="22"/>
                <w:lang w:eastAsia="lt-LT"/>
              </w:rPr>
            </w:pPr>
            <w:r w:rsidRPr="00365BAF">
              <w:rPr>
                <w:rFonts w:eastAsia="Times New Roman"/>
                <w:sz w:val="22"/>
                <w:szCs w:val="22"/>
                <w:lang w:eastAsia="lt-LT"/>
              </w:rPr>
              <w:t>Rodiklis, rezultatas</w:t>
            </w:r>
          </w:p>
          <w:p w14:paraId="5DC42269" w14:textId="77777777" w:rsidR="006D1FB1" w:rsidRPr="00365BAF" w:rsidRDefault="006D1FB1" w:rsidP="007206BD">
            <w:pPr>
              <w:pStyle w:val="Default"/>
              <w:jc w:val="center"/>
              <w:rPr>
                <w:sz w:val="22"/>
                <w:szCs w:val="22"/>
              </w:rPr>
            </w:pPr>
          </w:p>
        </w:tc>
        <w:tc>
          <w:tcPr>
            <w:tcW w:w="1115" w:type="dxa"/>
            <w:vAlign w:val="center"/>
          </w:tcPr>
          <w:p w14:paraId="4869094F" w14:textId="77777777" w:rsidR="006D1FB1" w:rsidRPr="00365BAF" w:rsidRDefault="006D1FB1" w:rsidP="007206BD">
            <w:pPr>
              <w:pStyle w:val="Default"/>
              <w:jc w:val="center"/>
              <w:rPr>
                <w:sz w:val="22"/>
                <w:szCs w:val="22"/>
              </w:rPr>
            </w:pPr>
            <w:r w:rsidRPr="00365BAF">
              <w:rPr>
                <w:sz w:val="22"/>
                <w:szCs w:val="22"/>
              </w:rPr>
              <w:t>Terminai</w:t>
            </w:r>
          </w:p>
        </w:tc>
        <w:tc>
          <w:tcPr>
            <w:tcW w:w="1290" w:type="dxa"/>
            <w:vAlign w:val="center"/>
          </w:tcPr>
          <w:p w14:paraId="0096FC83" w14:textId="77777777" w:rsidR="006D1FB1" w:rsidRPr="00365BAF" w:rsidRDefault="006D1FB1" w:rsidP="007206BD">
            <w:pPr>
              <w:jc w:val="center"/>
              <w:rPr>
                <w:rFonts w:ascii="Times New Roman" w:hAnsi="Times New Roman" w:cs="Times New Roman"/>
              </w:rPr>
            </w:pPr>
            <w:r w:rsidRPr="00365BAF">
              <w:rPr>
                <w:rFonts w:ascii="Times New Roman" w:hAnsi="Times New Roman" w:cs="Times New Roman"/>
              </w:rPr>
              <w:t>Vykdytojai</w:t>
            </w:r>
          </w:p>
        </w:tc>
        <w:tc>
          <w:tcPr>
            <w:tcW w:w="1492" w:type="dxa"/>
            <w:vAlign w:val="center"/>
          </w:tcPr>
          <w:p w14:paraId="3B61D4C7" w14:textId="77777777" w:rsidR="006D1FB1" w:rsidRPr="00365BAF" w:rsidRDefault="006D1FB1" w:rsidP="007206BD">
            <w:pPr>
              <w:jc w:val="center"/>
              <w:rPr>
                <w:rFonts w:ascii="Times New Roman" w:hAnsi="Times New Roman" w:cs="Times New Roman"/>
              </w:rPr>
            </w:pPr>
            <w:r w:rsidRPr="00365BAF">
              <w:rPr>
                <w:rFonts w:ascii="Times New Roman" w:hAnsi="Times New Roman" w:cs="Times New Roman"/>
              </w:rPr>
              <w:t>Lėšų šaltiniai</w:t>
            </w:r>
          </w:p>
        </w:tc>
      </w:tr>
      <w:tr w:rsidR="006D1FB1" w:rsidRPr="00365BAF" w14:paraId="6D372C75" w14:textId="77777777" w:rsidTr="22E18BCF">
        <w:trPr>
          <w:trHeight w:val="542"/>
        </w:trPr>
        <w:tc>
          <w:tcPr>
            <w:tcW w:w="1413" w:type="dxa"/>
            <w:vMerge w:val="restart"/>
          </w:tcPr>
          <w:p w14:paraId="546B059E" w14:textId="1128F730" w:rsidR="006D1FB1" w:rsidRPr="00365BAF" w:rsidRDefault="006D1FB1" w:rsidP="007206BD">
            <w:pPr>
              <w:pStyle w:val="ListParagraph"/>
              <w:ind w:left="0"/>
              <w:rPr>
                <w:rFonts w:ascii="Times New Roman" w:eastAsia="Times New Roman" w:hAnsi="Times New Roman" w:cs="Times New Roman"/>
                <w:lang w:eastAsia="lt-LT"/>
              </w:rPr>
            </w:pPr>
            <w:r w:rsidRPr="22E18BCF">
              <w:rPr>
                <w:rFonts w:ascii="Times New Roman" w:eastAsia="Times New Roman" w:hAnsi="Times New Roman" w:cs="Times New Roman"/>
                <w:lang w:eastAsia="lt-LT"/>
              </w:rPr>
              <w:t>1.Tobulinti pamokos vadybą siekiant veiksmingai planuoti ir organizuoti pamokas.</w:t>
            </w:r>
          </w:p>
        </w:tc>
        <w:tc>
          <w:tcPr>
            <w:tcW w:w="3555" w:type="dxa"/>
            <w:vAlign w:val="center"/>
          </w:tcPr>
          <w:p w14:paraId="28C353E5" w14:textId="77777777" w:rsidR="006D1FB1" w:rsidRPr="00365BAF" w:rsidRDefault="006D1FB1" w:rsidP="007206BD">
            <w:pPr>
              <w:rPr>
                <w:rFonts w:ascii="Times New Roman" w:eastAsia="Times New Roman" w:hAnsi="Times New Roman" w:cs="Times New Roman"/>
                <w:bCs/>
                <w:lang w:val="lt"/>
              </w:rPr>
            </w:pPr>
            <w:r w:rsidRPr="00365BAF">
              <w:rPr>
                <w:rFonts w:ascii="Times New Roman" w:eastAsia="Times New Roman" w:hAnsi="Times New Roman" w:cs="Times New Roman"/>
                <w:bCs/>
                <w:color w:val="000000" w:themeColor="text1"/>
                <w:lang w:val="lt"/>
              </w:rPr>
              <w:t>1.1.Veiksmingai planuoti ir organizuoti pamokas.</w:t>
            </w:r>
          </w:p>
        </w:tc>
        <w:tc>
          <w:tcPr>
            <w:tcW w:w="5800" w:type="dxa"/>
            <w:vMerge w:val="restart"/>
            <w:vAlign w:val="center"/>
          </w:tcPr>
          <w:p w14:paraId="68763555" w14:textId="77777777" w:rsidR="006D1FB1" w:rsidRPr="00365BAF" w:rsidRDefault="006D1FB1" w:rsidP="007206BD">
            <w:pPr>
              <w:rPr>
                <w:rFonts w:ascii="Times New Roman" w:eastAsia="Times New Roman" w:hAnsi="Times New Roman" w:cs="Times New Roman"/>
                <w:color w:val="000000" w:themeColor="text1"/>
              </w:rPr>
            </w:pPr>
            <w:r w:rsidRPr="00365BAF">
              <w:rPr>
                <w:rFonts w:ascii="Times New Roman" w:hAnsi="Times New Roman" w:cs="Times New Roman"/>
              </w:rPr>
              <w:t xml:space="preserve">Mokiniai teigia, kad daugumoje pamokų beveik visą laiką aktyviai mokosi ir dirba. </w:t>
            </w:r>
            <w:r w:rsidRPr="00365BAF">
              <w:rPr>
                <w:rFonts w:ascii="Times New Roman" w:eastAsia="Times New Roman" w:hAnsi="Times New Roman" w:cs="Times New Roman"/>
                <w:color w:val="000000" w:themeColor="text1"/>
              </w:rPr>
              <w:t xml:space="preserve">Siektina reikšmė 60 proc. </w:t>
            </w:r>
          </w:p>
          <w:p w14:paraId="19E8E01D" w14:textId="77777777" w:rsidR="006D1FB1" w:rsidRPr="00365BAF" w:rsidRDefault="006D1FB1" w:rsidP="007206BD">
            <w:pPr>
              <w:rPr>
                <w:rFonts w:ascii="Times New Roman" w:eastAsia="Times New Roman" w:hAnsi="Times New Roman" w:cs="Times New Roman"/>
                <w:color w:val="000000" w:themeColor="text1"/>
                <w:lang w:val="lt"/>
              </w:rPr>
            </w:pPr>
            <w:r w:rsidRPr="00365BAF">
              <w:rPr>
                <w:rFonts w:ascii="Times New Roman" w:eastAsia="Times New Roman" w:hAnsi="Times New Roman" w:cs="Times New Roman"/>
              </w:rPr>
              <w:t>Mokytojai reflektuoja pamokų planavimo ir organizavimo sėkmes ir kliūtis.</w:t>
            </w:r>
            <w:r w:rsidRPr="00365BAF">
              <w:rPr>
                <w:rFonts w:ascii="Times New Roman" w:eastAsia="Times New Roman" w:hAnsi="Times New Roman" w:cs="Times New Roman"/>
                <w:lang w:val="lt"/>
              </w:rPr>
              <w:t xml:space="preserve"> </w:t>
            </w:r>
            <w:r w:rsidRPr="00365BAF">
              <w:rPr>
                <w:rFonts w:ascii="Times New Roman" w:eastAsia="Times New Roman" w:hAnsi="Times New Roman" w:cs="Times New Roman"/>
                <w:color w:val="000000" w:themeColor="text1"/>
                <w:lang w:val="lt"/>
              </w:rPr>
              <w:t xml:space="preserve">Siektina reikšmė 90 proc.  </w:t>
            </w:r>
          </w:p>
          <w:p w14:paraId="15EA7109" w14:textId="77777777" w:rsidR="006D1FB1" w:rsidRPr="00365BAF" w:rsidRDefault="006D1FB1" w:rsidP="007206BD">
            <w:pPr>
              <w:rPr>
                <w:rFonts w:ascii="Times New Roman" w:eastAsia="Times New Roman" w:hAnsi="Times New Roman" w:cs="Times New Roman"/>
                <w:color w:val="000000" w:themeColor="text1"/>
              </w:rPr>
            </w:pPr>
            <w:r w:rsidRPr="00365BAF">
              <w:rPr>
                <w:rFonts w:ascii="Times New Roman" w:hAnsi="Times New Roman" w:cs="Times New Roman"/>
              </w:rPr>
              <w:t>M</w:t>
            </w:r>
            <w:r w:rsidRPr="00365BAF">
              <w:rPr>
                <w:rFonts w:ascii="Times New Roman" w:eastAsia="Times New Roman" w:hAnsi="Times New Roman" w:cs="Times New Roman"/>
              </w:rPr>
              <w:t>okiniai, jų tėvai (globėjai) teigia, kad pamokos ir užduotys pasižymi įvairove, naudojamos priemonės ir pateikiama medžiaga žadina mokinių dėmesį.</w:t>
            </w:r>
            <w:r w:rsidRPr="00365BAF">
              <w:rPr>
                <w:rFonts w:ascii="Times New Roman" w:hAnsi="Times New Roman" w:cs="Times New Roman"/>
              </w:rPr>
              <w:t xml:space="preserve"> </w:t>
            </w:r>
            <w:r w:rsidRPr="00365BAF">
              <w:rPr>
                <w:rFonts w:ascii="Times New Roman" w:eastAsia="Times New Roman" w:hAnsi="Times New Roman" w:cs="Times New Roman"/>
                <w:color w:val="000000" w:themeColor="text1"/>
              </w:rPr>
              <w:t xml:space="preserve">Siektina reikšmė 70 proc.  </w:t>
            </w:r>
          </w:p>
          <w:p w14:paraId="5DFF1818" w14:textId="77777777" w:rsidR="006D1FB1" w:rsidRPr="00365BAF" w:rsidRDefault="006D1FB1" w:rsidP="007206BD">
            <w:pPr>
              <w:rPr>
                <w:rFonts w:ascii="Times New Roman" w:eastAsia="Times New Roman" w:hAnsi="Times New Roman" w:cs="Times New Roman"/>
                <w:color w:val="000000" w:themeColor="text1"/>
              </w:rPr>
            </w:pPr>
            <w:r w:rsidRPr="00365BAF">
              <w:rPr>
                <w:rFonts w:ascii="Times New Roman" w:eastAsia="Times New Roman" w:hAnsi="Times New Roman" w:cs="Times New Roman"/>
                <w:color w:val="000000" w:themeColor="text1"/>
              </w:rPr>
              <w:t>Daugelyje pamokų pamokos laikas išnaudojamas veiksmingai.</w:t>
            </w:r>
          </w:p>
          <w:p w14:paraId="1E4C48E8" w14:textId="77777777" w:rsidR="006D1FB1" w:rsidRPr="00365BAF" w:rsidRDefault="006D1FB1" w:rsidP="007206BD">
            <w:pPr>
              <w:rPr>
                <w:rFonts w:ascii="Times New Roman" w:eastAsia="Times New Roman" w:hAnsi="Times New Roman" w:cs="Times New Roman"/>
              </w:rPr>
            </w:pPr>
            <w:r w:rsidRPr="00365BAF">
              <w:rPr>
                <w:rFonts w:ascii="Times New Roman" w:hAnsi="Times New Roman" w:cs="Times New Roman"/>
              </w:rPr>
              <w:t xml:space="preserve">Mokytojai veda šiuolaikiškos pamokos požymius atitinkančias pamokas. </w:t>
            </w:r>
            <w:r w:rsidRPr="00365BAF">
              <w:rPr>
                <w:rFonts w:ascii="Times New Roman" w:eastAsia="Times New Roman" w:hAnsi="Times New Roman" w:cs="Times New Roman"/>
              </w:rPr>
              <w:t>Siektina reikšmė 70 proc.</w:t>
            </w:r>
          </w:p>
          <w:p w14:paraId="6F95AD3E" w14:textId="77777777" w:rsidR="006D1FB1" w:rsidRPr="00365BAF" w:rsidRDefault="006D1FB1" w:rsidP="007206BD">
            <w:pPr>
              <w:rPr>
                <w:rFonts w:ascii="Times New Roman" w:eastAsia="Times New Roman" w:hAnsi="Times New Roman" w:cs="Times New Roman"/>
                <w:color w:val="000000" w:themeColor="text1"/>
              </w:rPr>
            </w:pPr>
            <w:r w:rsidRPr="00365BAF">
              <w:rPr>
                <w:rFonts w:ascii="Times New Roman" w:eastAsia="Times New Roman" w:hAnsi="Times New Roman" w:cs="Times New Roman"/>
              </w:rPr>
              <w:t xml:space="preserve">Beveik visi mokytojai tobulina kvalifikaciją klasės valdymo srityje. </w:t>
            </w:r>
            <w:r w:rsidRPr="00365BAF">
              <w:rPr>
                <w:rFonts w:ascii="Times New Roman" w:eastAsia="Times New Roman" w:hAnsi="Times New Roman" w:cs="Times New Roman"/>
                <w:color w:val="000000" w:themeColor="text1"/>
              </w:rPr>
              <w:t xml:space="preserve">Siektina reikšmė 90 proc.  </w:t>
            </w:r>
          </w:p>
        </w:tc>
        <w:tc>
          <w:tcPr>
            <w:tcW w:w="1115" w:type="dxa"/>
            <w:vMerge w:val="restart"/>
          </w:tcPr>
          <w:p w14:paraId="5C240FDE" w14:textId="77777777" w:rsidR="006D1FB1" w:rsidRPr="00365BAF" w:rsidRDefault="006D1FB1" w:rsidP="007206BD">
            <w:pPr>
              <w:rPr>
                <w:rFonts w:ascii="Times New Roman" w:eastAsia="Times New Roman" w:hAnsi="Times New Roman" w:cs="Times New Roman"/>
                <w:color w:val="000000" w:themeColor="text1"/>
                <w:lang w:eastAsia="lt-LT"/>
              </w:rPr>
            </w:pPr>
            <w:r w:rsidRPr="00365BAF">
              <w:rPr>
                <w:rFonts w:ascii="Times New Roman" w:hAnsi="Times New Roman" w:cs="Times New Roman"/>
              </w:rPr>
              <w:t>2021–2025 m.</w:t>
            </w:r>
          </w:p>
        </w:tc>
        <w:tc>
          <w:tcPr>
            <w:tcW w:w="1290" w:type="dxa"/>
            <w:vMerge w:val="restart"/>
          </w:tcPr>
          <w:p w14:paraId="6E81AAA9" w14:textId="77777777" w:rsidR="006D1FB1" w:rsidRPr="00365BAF" w:rsidRDefault="006D1FB1" w:rsidP="007206BD">
            <w:pPr>
              <w:pStyle w:val="Default"/>
              <w:rPr>
                <w:sz w:val="22"/>
                <w:szCs w:val="22"/>
              </w:rPr>
            </w:pPr>
            <w:r w:rsidRPr="00365BAF">
              <w:rPr>
                <w:sz w:val="22"/>
                <w:szCs w:val="22"/>
              </w:rPr>
              <w:t xml:space="preserve">Metodinė taryba, </w:t>
            </w:r>
          </w:p>
          <w:p w14:paraId="7F7D0EA0" w14:textId="77777777" w:rsidR="006D1FB1" w:rsidRPr="00365BAF" w:rsidRDefault="006D1FB1" w:rsidP="007206BD">
            <w:pPr>
              <w:pStyle w:val="Default"/>
              <w:rPr>
                <w:rFonts w:eastAsia="Times New Roman"/>
                <w:sz w:val="22"/>
                <w:szCs w:val="22"/>
              </w:rPr>
            </w:pPr>
            <w:r w:rsidRPr="00365BAF">
              <w:rPr>
                <w:sz w:val="22"/>
                <w:szCs w:val="22"/>
              </w:rPr>
              <w:t>mokytojai</w:t>
            </w:r>
          </w:p>
          <w:p w14:paraId="7BA70C6D" w14:textId="77777777" w:rsidR="006D1FB1" w:rsidRPr="00365BAF" w:rsidRDefault="006D1FB1" w:rsidP="007206BD">
            <w:pPr>
              <w:pStyle w:val="Default"/>
              <w:rPr>
                <w:rFonts w:eastAsia="Times New Roman"/>
                <w:sz w:val="22"/>
                <w:szCs w:val="22"/>
              </w:rPr>
            </w:pPr>
          </w:p>
          <w:p w14:paraId="5294BEFD" w14:textId="77777777" w:rsidR="006D1FB1" w:rsidRPr="00365BAF" w:rsidRDefault="006D1FB1" w:rsidP="007206BD">
            <w:pPr>
              <w:rPr>
                <w:rFonts w:ascii="Times New Roman" w:hAnsi="Times New Roman" w:cs="Times New Roman"/>
              </w:rPr>
            </w:pPr>
          </w:p>
        </w:tc>
        <w:tc>
          <w:tcPr>
            <w:tcW w:w="1492" w:type="dxa"/>
            <w:vMerge w:val="restart"/>
          </w:tcPr>
          <w:p w14:paraId="2F6FC076" w14:textId="77777777" w:rsidR="006D1FB1" w:rsidRPr="00365BAF" w:rsidRDefault="006D1FB1" w:rsidP="007206BD">
            <w:pPr>
              <w:pStyle w:val="Default"/>
              <w:rPr>
                <w:b/>
                <w:bCs/>
                <w:sz w:val="22"/>
                <w:szCs w:val="22"/>
              </w:rPr>
            </w:pPr>
            <w:r w:rsidRPr="00365BAF">
              <w:rPr>
                <w:sz w:val="22"/>
                <w:szCs w:val="22"/>
              </w:rPr>
              <w:t>Mokinio krepšelio lėšos</w:t>
            </w:r>
          </w:p>
        </w:tc>
      </w:tr>
      <w:tr w:rsidR="006D1FB1" w:rsidRPr="00365BAF" w14:paraId="57C1CF89" w14:textId="77777777" w:rsidTr="22E18BCF">
        <w:trPr>
          <w:trHeight w:val="618"/>
        </w:trPr>
        <w:tc>
          <w:tcPr>
            <w:tcW w:w="1413" w:type="dxa"/>
            <w:vMerge/>
            <w:vAlign w:val="center"/>
          </w:tcPr>
          <w:p w14:paraId="78B16A2E"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vAlign w:val="center"/>
          </w:tcPr>
          <w:p w14:paraId="49435348" w14:textId="77777777" w:rsidR="006D1FB1" w:rsidRPr="00365BAF" w:rsidRDefault="006D1FB1" w:rsidP="007206BD">
            <w:pPr>
              <w:rPr>
                <w:rFonts w:ascii="Times New Roman" w:eastAsia="Times New Roman" w:hAnsi="Times New Roman" w:cs="Times New Roman"/>
                <w:lang w:val="lt"/>
              </w:rPr>
            </w:pPr>
            <w:r w:rsidRPr="00365BAF">
              <w:rPr>
                <w:rFonts w:ascii="Times New Roman" w:eastAsia="Times New Roman" w:hAnsi="Times New Roman" w:cs="Times New Roman"/>
                <w:lang w:val="lt"/>
              </w:rPr>
              <w:t xml:space="preserve">1.2.Taikyti mokinių motyvacijos mokytis stiprinimo metodus. </w:t>
            </w:r>
          </w:p>
          <w:p w14:paraId="36DED2A4" w14:textId="77777777" w:rsidR="006D1FB1" w:rsidRPr="00365BAF" w:rsidRDefault="006D1FB1" w:rsidP="007206BD">
            <w:pPr>
              <w:rPr>
                <w:rFonts w:ascii="Times New Roman" w:eastAsia="Times New Roman" w:hAnsi="Times New Roman" w:cs="Times New Roman"/>
                <w:lang w:val="lt"/>
              </w:rPr>
            </w:pPr>
          </w:p>
        </w:tc>
        <w:tc>
          <w:tcPr>
            <w:tcW w:w="5800" w:type="dxa"/>
            <w:vMerge/>
            <w:vAlign w:val="center"/>
          </w:tcPr>
          <w:p w14:paraId="1D439D1F" w14:textId="77777777" w:rsidR="006D1FB1" w:rsidRPr="00365BAF" w:rsidRDefault="006D1FB1" w:rsidP="007206BD">
            <w:pPr>
              <w:pStyle w:val="Default"/>
              <w:jc w:val="center"/>
              <w:rPr>
                <w:sz w:val="22"/>
                <w:szCs w:val="22"/>
              </w:rPr>
            </w:pPr>
          </w:p>
        </w:tc>
        <w:tc>
          <w:tcPr>
            <w:tcW w:w="1115" w:type="dxa"/>
            <w:vMerge/>
            <w:vAlign w:val="center"/>
          </w:tcPr>
          <w:p w14:paraId="45EF62F0" w14:textId="77777777" w:rsidR="006D1FB1" w:rsidRPr="00365BAF" w:rsidRDefault="006D1FB1" w:rsidP="007206BD">
            <w:pPr>
              <w:pStyle w:val="Default"/>
              <w:jc w:val="center"/>
              <w:rPr>
                <w:sz w:val="22"/>
                <w:szCs w:val="22"/>
              </w:rPr>
            </w:pPr>
          </w:p>
        </w:tc>
        <w:tc>
          <w:tcPr>
            <w:tcW w:w="1290" w:type="dxa"/>
            <w:vMerge/>
            <w:vAlign w:val="center"/>
          </w:tcPr>
          <w:p w14:paraId="0BB35F44" w14:textId="77777777" w:rsidR="006D1FB1" w:rsidRPr="00365BAF" w:rsidRDefault="006D1FB1" w:rsidP="007206BD">
            <w:pPr>
              <w:jc w:val="center"/>
              <w:rPr>
                <w:rFonts w:ascii="Times New Roman" w:hAnsi="Times New Roman" w:cs="Times New Roman"/>
              </w:rPr>
            </w:pPr>
          </w:p>
        </w:tc>
        <w:tc>
          <w:tcPr>
            <w:tcW w:w="1492" w:type="dxa"/>
            <w:vMerge/>
            <w:vAlign w:val="center"/>
          </w:tcPr>
          <w:p w14:paraId="7B5A7184" w14:textId="77777777" w:rsidR="006D1FB1" w:rsidRPr="00365BAF" w:rsidRDefault="006D1FB1" w:rsidP="007206BD">
            <w:pPr>
              <w:jc w:val="center"/>
              <w:rPr>
                <w:rFonts w:ascii="Times New Roman" w:hAnsi="Times New Roman" w:cs="Times New Roman"/>
              </w:rPr>
            </w:pPr>
          </w:p>
        </w:tc>
      </w:tr>
      <w:tr w:rsidR="006D1FB1" w:rsidRPr="00365BAF" w14:paraId="7A7C3FBD" w14:textId="77777777" w:rsidTr="22E18BCF">
        <w:trPr>
          <w:trHeight w:val="618"/>
        </w:trPr>
        <w:tc>
          <w:tcPr>
            <w:tcW w:w="1413" w:type="dxa"/>
            <w:vMerge/>
            <w:vAlign w:val="center"/>
          </w:tcPr>
          <w:p w14:paraId="41439AE7"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vAlign w:val="center"/>
          </w:tcPr>
          <w:p w14:paraId="599A6B7B" w14:textId="60F5FB12" w:rsidR="006D1FB1" w:rsidRPr="00365BAF" w:rsidRDefault="006D1FB1" w:rsidP="007206BD">
            <w:pPr>
              <w:rPr>
                <w:rFonts w:ascii="Times New Roman" w:eastAsia="Times New Roman" w:hAnsi="Times New Roman" w:cs="Times New Roman"/>
                <w:lang w:val="lt"/>
              </w:rPr>
            </w:pPr>
            <w:r w:rsidRPr="22E18BCF">
              <w:rPr>
                <w:rFonts w:ascii="Times New Roman" w:eastAsia="Times New Roman" w:hAnsi="Times New Roman" w:cs="Times New Roman"/>
                <w:lang w:val="lt"/>
              </w:rPr>
              <w:t>1.3.Kurti saugią mokymosi aplinką puoselėjant pagarba ir pasitikėjimu grįstus tarpusavio santykius.</w:t>
            </w:r>
          </w:p>
          <w:p w14:paraId="141A262D" w14:textId="77777777" w:rsidR="006D1FB1" w:rsidRPr="00365BAF" w:rsidRDefault="006D1FB1" w:rsidP="007206BD">
            <w:pPr>
              <w:rPr>
                <w:rFonts w:ascii="Times New Roman" w:eastAsia="Times New Roman" w:hAnsi="Times New Roman" w:cs="Times New Roman"/>
                <w:lang w:val="lt"/>
              </w:rPr>
            </w:pPr>
          </w:p>
        </w:tc>
        <w:tc>
          <w:tcPr>
            <w:tcW w:w="5800" w:type="dxa"/>
            <w:vMerge/>
            <w:vAlign w:val="center"/>
          </w:tcPr>
          <w:p w14:paraId="4A3753AE" w14:textId="77777777" w:rsidR="006D1FB1" w:rsidRPr="00365BAF" w:rsidRDefault="006D1FB1" w:rsidP="007206BD">
            <w:pPr>
              <w:pStyle w:val="Default"/>
              <w:jc w:val="center"/>
              <w:rPr>
                <w:rFonts w:eastAsia="Calibri"/>
                <w:color w:val="000000" w:themeColor="text1"/>
                <w:sz w:val="22"/>
                <w:szCs w:val="22"/>
              </w:rPr>
            </w:pPr>
          </w:p>
        </w:tc>
        <w:tc>
          <w:tcPr>
            <w:tcW w:w="1115" w:type="dxa"/>
            <w:vMerge/>
            <w:vAlign w:val="center"/>
          </w:tcPr>
          <w:p w14:paraId="4792110D" w14:textId="77777777" w:rsidR="006D1FB1" w:rsidRPr="00365BAF" w:rsidRDefault="006D1FB1" w:rsidP="007206BD">
            <w:pPr>
              <w:pStyle w:val="Default"/>
              <w:jc w:val="center"/>
              <w:rPr>
                <w:sz w:val="22"/>
                <w:szCs w:val="22"/>
              </w:rPr>
            </w:pPr>
          </w:p>
        </w:tc>
        <w:tc>
          <w:tcPr>
            <w:tcW w:w="1290" w:type="dxa"/>
            <w:vMerge/>
            <w:vAlign w:val="center"/>
          </w:tcPr>
          <w:p w14:paraId="49A50D91" w14:textId="77777777" w:rsidR="006D1FB1" w:rsidRPr="00365BAF" w:rsidRDefault="006D1FB1" w:rsidP="007206BD">
            <w:pPr>
              <w:jc w:val="center"/>
              <w:rPr>
                <w:rFonts w:ascii="Times New Roman" w:hAnsi="Times New Roman" w:cs="Times New Roman"/>
              </w:rPr>
            </w:pPr>
          </w:p>
        </w:tc>
        <w:tc>
          <w:tcPr>
            <w:tcW w:w="1492" w:type="dxa"/>
            <w:vMerge/>
            <w:vAlign w:val="center"/>
          </w:tcPr>
          <w:p w14:paraId="5C065874" w14:textId="77777777" w:rsidR="006D1FB1" w:rsidRPr="00365BAF" w:rsidRDefault="006D1FB1" w:rsidP="007206BD">
            <w:pPr>
              <w:jc w:val="center"/>
              <w:rPr>
                <w:rFonts w:ascii="Times New Roman" w:hAnsi="Times New Roman" w:cs="Times New Roman"/>
              </w:rPr>
            </w:pPr>
          </w:p>
        </w:tc>
      </w:tr>
      <w:tr w:rsidR="006D1FB1" w:rsidRPr="00365BAF" w14:paraId="3BAE35E8" w14:textId="77777777" w:rsidTr="22E18BCF">
        <w:trPr>
          <w:trHeight w:val="618"/>
        </w:trPr>
        <w:tc>
          <w:tcPr>
            <w:tcW w:w="1413" w:type="dxa"/>
            <w:vMerge/>
            <w:vAlign w:val="center"/>
          </w:tcPr>
          <w:p w14:paraId="0BA6418E"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tcPr>
          <w:p w14:paraId="042D9CDC"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val="lt"/>
              </w:rPr>
              <w:t>1.4.Tobulinti vadovavimo klasei gebėjimus.</w:t>
            </w:r>
          </w:p>
        </w:tc>
        <w:tc>
          <w:tcPr>
            <w:tcW w:w="5800" w:type="dxa"/>
            <w:vMerge/>
            <w:vAlign w:val="center"/>
          </w:tcPr>
          <w:p w14:paraId="64E76735" w14:textId="77777777" w:rsidR="006D1FB1" w:rsidRPr="00365BAF" w:rsidRDefault="006D1FB1" w:rsidP="007206BD">
            <w:pPr>
              <w:pStyle w:val="Default"/>
              <w:jc w:val="center"/>
              <w:rPr>
                <w:rFonts w:eastAsia="Calibri"/>
                <w:color w:val="000000" w:themeColor="text1"/>
                <w:sz w:val="22"/>
                <w:szCs w:val="22"/>
              </w:rPr>
            </w:pPr>
          </w:p>
        </w:tc>
        <w:tc>
          <w:tcPr>
            <w:tcW w:w="1115" w:type="dxa"/>
            <w:vMerge/>
            <w:vAlign w:val="center"/>
          </w:tcPr>
          <w:p w14:paraId="1C6F3A71" w14:textId="77777777" w:rsidR="006D1FB1" w:rsidRPr="00365BAF" w:rsidRDefault="006D1FB1" w:rsidP="007206BD">
            <w:pPr>
              <w:pStyle w:val="Default"/>
              <w:jc w:val="center"/>
              <w:rPr>
                <w:sz w:val="22"/>
                <w:szCs w:val="22"/>
              </w:rPr>
            </w:pPr>
          </w:p>
        </w:tc>
        <w:tc>
          <w:tcPr>
            <w:tcW w:w="1290" w:type="dxa"/>
            <w:vMerge/>
            <w:vAlign w:val="center"/>
          </w:tcPr>
          <w:p w14:paraId="7221C0E3" w14:textId="77777777" w:rsidR="006D1FB1" w:rsidRPr="00365BAF" w:rsidRDefault="006D1FB1" w:rsidP="007206BD">
            <w:pPr>
              <w:jc w:val="center"/>
              <w:rPr>
                <w:rFonts w:ascii="Times New Roman" w:hAnsi="Times New Roman" w:cs="Times New Roman"/>
              </w:rPr>
            </w:pPr>
          </w:p>
        </w:tc>
        <w:tc>
          <w:tcPr>
            <w:tcW w:w="1492" w:type="dxa"/>
            <w:vMerge/>
            <w:vAlign w:val="center"/>
          </w:tcPr>
          <w:p w14:paraId="13F1BB61" w14:textId="77777777" w:rsidR="006D1FB1" w:rsidRPr="00365BAF" w:rsidRDefault="006D1FB1" w:rsidP="007206BD">
            <w:pPr>
              <w:jc w:val="center"/>
              <w:rPr>
                <w:rFonts w:ascii="Times New Roman" w:hAnsi="Times New Roman" w:cs="Times New Roman"/>
              </w:rPr>
            </w:pPr>
          </w:p>
        </w:tc>
      </w:tr>
      <w:tr w:rsidR="006D1FB1" w:rsidRPr="00365BAF" w14:paraId="22FCCD9E" w14:textId="77777777" w:rsidTr="22E18BCF">
        <w:trPr>
          <w:trHeight w:val="388"/>
        </w:trPr>
        <w:tc>
          <w:tcPr>
            <w:tcW w:w="1413" w:type="dxa"/>
            <w:vMerge w:val="restart"/>
          </w:tcPr>
          <w:p w14:paraId="2556CB91" w14:textId="282929B0" w:rsidR="006D1FB1" w:rsidRPr="00365BAF" w:rsidRDefault="006D1FB1" w:rsidP="007206BD">
            <w:pPr>
              <w:pStyle w:val="ListParagraph"/>
              <w:ind w:left="0"/>
              <w:rPr>
                <w:rFonts w:ascii="Times New Roman" w:eastAsia="Times New Roman" w:hAnsi="Times New Roman" w:cs="Times New Roman"/>
                <w:lang w:eastAsia="lt-LT"/>
              </w:rPr>
            </w:pPr>
            <w:r w:rsidRPr="22E18BCF">
              <w:rPr>
                <w:rFonts w:ascii="Times New Roman" w:eastAsia="Times New Roman" w:hAnsi="Times New Roman" w:cs="Times New Roman"/>
                <w:lang w:eastAsia="lt-LT"/>
              </w:rPr>
              <w:t>2. Socialinių emocinių gebėjimų ugdymas siekiant asmenybės brandos ir ugdymo tikslų.</w:t>
            </w:r>
          </w:p>
        </w:tc>
        <w:tc>
          <w:tcPr>
            <w:tcW w:w="3555" w:type="dxa"/>
            <w:vAlign w:val="center"/>
          </w:tcPr>
          <w:p w14:paraId="0DCC3BB1" w14:textId="77777777" w:rsidR="006D1FB1" w:rsidRPr="00365BAF" w:rsidRDefault="006D1FB1" w:rsidP="007206BD">
            <w:pPr>
              <w:rPr>
                <w:rFonts w:ascii="Times New Roman" w:eastAsia="Times New Roman" w:hAnsi="Times New Roman" w:cs="Times New Roman"/>
                <w:color w:val="000000" w:themeColor="text1"/>
                <w:lang w:val="lt"/>
              </w:rPr>
            </w:pPr>
            <w:r w:rsidRPr="00365BAF">
              <w:rPr>
                <w:rFonts w:ascii="Times New Roman" w:eastAsia="Times New Roman" w:hAnsi="Times New Roman" w:cs="Times New Roman"/>
              </w:rPr>
              <w:t xml:space="preserve">2.1.Plėtoti pedagoginės bendruomenės narių indėlį vykdant </w:t>
            </w:r>
            <w:proofErr w:type="spellStart"/>
            <w:r w:rsidRPr="00365BAF">
              <w:rPr>
                <w:rFonts w:ascii="Times New Roman" w:eastAsia="Times New Roman" w:hAnsi="Times New Roman" w:cs="Times New Roman"/>
              </w:rPr>
              <w:t>Lions</w:t>
            </w:r>
            <w:proofErr w:type="spellEnd"/>
            <w:r w:rsidRPr="00365BAF">
              <w:rPr>
                <w:rFonts w:ascii="Times New Roman" w:eastAsia="Times New Roman" w:hAnsi="Times New Roman" w:cs="Times New Roman"/>
              </w:rPr>
              <w:t xml:space="preserve"> </w:t>
            </w:r>
            <w:proofErr w:type="spellStart"/>
            <w:r w:rsidRPr="00365BAF">
              <w:rPr>
                <w:rFonts w:ascii="Times New Roman" w:eastAsia="Times New Roman" w:hAnsi="Times New Roman" w:cs="Times New Roman"/>
              </w:rPr>
              <w:t>Quest</w:t>
            </w:r>
            <w:proofErr w:type="spellEnd"/>
            <w:r w:rsidRPr="00365BAF">
              <w:rPr>
                <w:rFonts w:ascii="Times New Roman" w:eastAsia="Times New Roman" w:hAnsi="Times New Roman" w:cs="Times New Roman"/>
              </w:rPr>
              <w:t xml:space="preserve"> programų įgyvendinimą.</w:t>
            </w:r>
          </w:p>
        </w:tc>
        <w:tc>
          <w:tcPr>
            <w:tcW w:w="5800" w:type="dxa"/>
            <w:vMerge w:val="restart"/>
          </w:tcPr>
          <w:p w14:paraId="6F1AA9BF" w14:textId="77777777" w:rsidR="006D1FB1" w:rsidRPr="00365BAF" w:rsidRDefault="006D1FB1" w:rsidP="007206BD">
            <w:pPr>
              <w:rPr>
                <w:rFonts w:ascii="Times New Roman" w:hAnsi="Times New Roman" w:cs="Times New Roman"/>
                <w:lang w:val="en-US"/>
              </w:rPr>
            </w:pPr>
            <w:r w:rsidRPr="00365BAF">
              <w:rPr>
                <w:rFonts w:ascii="Times New Roman" w:eastAsia="Times New Roman" w:hAnsi="Times New Roman" w:cs="Times New Roman"/>
              </w:rPr>
              <w:t xml:space="preserve">Mokytojai, tėvai ir mokiniai </w:t>
            </w:r>
            <w:r w:rsidRPr="00365BAF">
              <w:rPr>
                <w:rFonts w:ascii="Times New Roman" w:eastAsia="Times New Roman" w:hAnsi="Times New Roman" w:cs="Times New Roman"/>
                <w:color w:val="000000" w:themeColor="text1"/>
              </w:rPr>
              <w:t xml:space="preserve">palankiai vertina socialinę emocinę aplinką gimnazijoje. </w:t>
            </w:r>
            <w:r w:rsidRPr="00365BAF">
              <w:rPr>
                <w:rFonts w:ascii="Times New Roman" w:hAnsi="Times New Roman" w:cs="Times New Roman"/>
              </w:rPr>
              <w:t>Siektina reikšmė 90 proc.</w:t>
            </w:r>
          </w:p>
          <w:p w14:paraId="6CEF0A48" w14:textId="77777777" w:rsidR="006D1FB1" w:rsidRPr="00365BAF" w:rsidRDefault="006D1FB1" w:rsidP="007206BD">
            <w:pPr>
              <w:rPr>
                <w:rFonts w:ascii="Times New Roman" w:eastAsia="Times New Roman" w:hAnsi="Times New Roman" w:cs="Times New Roman"/>
                <w:color w:val="000000" w:themeColor="text1"/>
                <w:lang w:eastAsia="lt-LT"/>
              </w:rPr>
            </w:pPr>
            <w:r w:rsidRPr="00365BAF">
              <w:rPr>
                <w:rFonts w:ascii="Times New Roman" w:hAnsi="Times New Roman" w:cs="Times New Roman"/>
              </w:rPr>
              <w:t xml:space="preserve">Mokiniai, mokinių tėvai gerai ir labai gerai vertina mokyklos mikroklimatą. </w:t>
            </w:r>
            <w:r w:rsidRPr="00365BAF">
              <w:rPr>
                <w:rFonts w:ascii="Times New Roman" w:eastAsia="Times New Roman" w:hAnsi="Times New Roman" w:cs="Times New Roman"/>
                <w:color w:val="000000" w:themeColor="text1"/>
              </w:rPr>
              <w:t>Siektina reikšmė 70 proc.</w:t>
            </w:r>
          </w:p>
          <w:p w14:paraId="296A5CC6" w14:textId="77777777" w:rsidR="006D1FB1" w:rsidRPr="00365BAF" w:rsidRDefault="006D1FB1" w:rsidP="007206BD">
            <w:pPr>
              <w:rPr>
                <w:rFonts w:ascii="Times New Roman" w:eastAsia="Times New Roman" w:hAnsi="Times New Roman" w:cs="Times New Roman"/>
                <w:color w:val="000000" w:themeColor="text1"/>
              </w:rPr>
            </w:pPr>
            <w:r w:rsidRPr="00365BAF">
              <w:rPr>
                <w:rFonts w:ascii="Times New Roman" w:hAnsi="Times New Roman" w:cs="Times New Roman"/>
              </w:rPr>
              <w:t xml:space="preserve">Mokiniai, tėvai teigia, kad yra mokykloje saugūs. </w:t>
            </w:r>
            <w:r w:rsidRPr="00365BAF">
              <w:rPr>
                <w:rFonts w:ascii="Times New Roman" w:eastAsia="Times New Roman" w:hAnsi="Times New Roman" w:cs="Times New Roman"/>
                <w:color w:val="000000" w:themeColor="text1"/>
              </w:rPr>
              <w:t>Siektina reikšmė 70 proc.</w:t>
            </w:r>
          </w:p>
          <w:p w14:paraId="7075F211" w14:textId="77777777" w:rsidR="006D1FB1" w:rsidRPr="00365BAF" w:rsidRDefault="006D1FB1" w:rsidP="007206BD">
            <w:pPr>
              <w:rPr>
                <w:rFonts w:ascii="Times New Roman" w:hAnsi="Times New Roman" w:cs="Times New Roman"/>
                <w:lang w:eastAsia="lt-LT"/>
              </w:rPr>
            </w:pPr>
            <w:r w:rsidRPr="00365BAF">
              <w:rPr>
                <w:rFonts w:ascii="Times New Roman" w:hAnsi="Times New Roman" w:cs="Times New Roman"/>
              </w:rPr>
              <w:t xml:space="preserve">Mokiniai, tėvai teigia, kad mokykloje jaučiasi gerai. </w:t>
            </w:r>
            <w:r w:rsidRPr="00365BAF">
              <w:rPr>
                <w:rFonts w:ascii="Times New Roman" w:eastAsia="Times New Roman" w:hAnsi="Times New Roman" w:cs="Times New Roman"/>
                <w:color w:val="000000" w:themeColor="text1"/>
              </w:rPr>
              <w:t>Siektina reikšmė 90 proc.</w:t>
            </w:r>
          </w:p>
          <w:p w14:paraId="77D463B8"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 xml:space="preserve">Mokiniai teigia, kad per paskutinius du mėnesius iš jų gimnazijoje niekas nesijuokė, nesišaipė. </w:t>
            </w:r>
            <w:r w:rsidRPr="00365BAF">
              <w:rPr>
                <w:rFonts w:ascii="Times New Roman" w:eastAsia="Times New Roman" w:hAnsi="Times New Roman" w:cs="Times New Roman"/>
                <w:color w:val="000000" w:themeColor="text1"/>
              </w:rPr>
              <w:t>Siektina reikšmė 70 proc.</w:t>
            </w:r>
          </w:p>
          <w:p w14:paraId="2A027944" w14:textId="77777777" w:rsidR="006D1FB1" w:rsidRPr="00365BAF" w:rsidRDefault="006D1FB1" w:rsidP="007206BD">
            <w:pPr>
              <w:pStyle w:val="Default"/>
              <w:rPr>
                <w:rFonts w:eastAsia="Times New Roman"/>
                <w:color w:val="000000" w:themeColor="text1"/>
                <w:sz w:val="22"/>
                <w:szCs w:val="22"/>
              </w:rPr>
            </w:pPr>
            <w:r w:rsidRPr="00365BAF">
              <w:rPr>
                <w:rFonts w:eastAsia="Times New Roman"/>
                <w:sz w:val="22"/>
                <w:szCs w:val="22"/>
              </w:rPr>
              <w:t xml:space="preserve">Pedagogai tobulina savo kvalifikaciją įtraukiojo ugdymo srityje. </w:t>
            </w:r>
            <w:r w:rsidRPr="00365BAF">
              <w:rPr>
                <w:rFonts w:eastAsia="Times New Roman"/>
                <w:color w:val="000000" w:themeColor="text1"/>
                <w:sz w:val="22"/>
                <w:szCs w:val="22"/>
              </w:rPr>
              <w:t>Siektina reikšmė 90 proc.</w:t>
            </w:r>
          </w:p>
        </w:tc>
        <w:tc>
          <w:tcPr>
            <w:tcW w:w="1115" w:type="dxa"/>
            <w:vMerge w:val="restart"/>
          </w:tcPr>
          <w:p w14:paraId="3BF2DD13" w14:textId="77777777" w:rsidR="006D1FB1" w:rsidRPr="00365BAF" w:rsidRDefault="006D1FB1" w:rsidP="007206BD">
            <w:pPr>
              <w:pStyle w:val="Default"/>
              <w:rPr>
                <w:sz w:val="22"/>
                <w:szCs w:val="22"/>
              </w:rPr>
            </w:pPr>
            <w:r w:rsidRPr="00365BAF">
              <w:rPr>
                <w:sz w:val="22"/>
                <w:szCs w:val="22"/>
              </w:rPr>
              <w:t>2021–2025 m.</w:t>
            </w:r>
          </w:p>
        </w:tc>
        <w:tc>
          <w:tcPr>
            <w:tcW w:w="1290" w:type="dxa"/>
            <w:vMerge w:val="restart"/>
          </w:tcPr>
          <w:p w14:paraId="6F1804A8" w14:textId="77777777" w:rsidR="006D1FB1" w:rsidRPr="00365BAF" w:rsidRDefault="006D1FB1" w:rsidP="007206BD">
            <w:pPr>
              <w:pStyle w:val="Default"/>
              <w:rPr>
                <w:sz w:val="22"/>
                <w:szCs w:val="22"/>
              </w:rPr>
            </w:pPr>
            <w:r w:rsidRPr="00365BAF">
              <w:rPr>
                <w:sz w:val="22"/>
                <w:szCs w:val="22"/>
              </w:rPr>
              <w:t xml:space="preserve">Metodinė taryba, </w:t>
            </w:r>
          </w:p>
          <w:p w14:paraId="07778A4F" w14:textId="77777777" w:rsidR="006D1FB1" w:rsidRPr="00365BAF" w:rsidRDefault="006D1FB1" w:rsidP="007206BD">
            <w:pPr>
              <w:pStyle w:val="Default"/>
              <w:rPr>
                <w:sz w:val="22"/>
                <w:szCs w:val="22"/>
              </w:rPr>
            </w:pPr>
            <w:r w:rsidRPr="00365BAF">
              <w:rPr>
                <w:sz w:val="22"/>
                <w:szCs w:val="22"/>
              </w:rPr>
              <w:t>klasės auklėtojai, socialiniai pedagogai, gimnazijos VGK</w:t>
            </w:r>
          </w:p>
        </w:tc>
        <w:tc>
          <w:tcPr>
            <w:tcW w:w="1492" w:type="dxa"/>
            <w:vMerge w:val="restart"/>
          </w:tcPr>
          <w:p w14:paraId="1001B41F" w14:textId="77777777" w:rsidR="006D1FB1" w:rsidRPr="00365BAF" w:rsidRDefault="006D1FB1" w:rsidP="007206BD">
            <w:pPr>
              <w:pStyle w:val="Default"/>
              <w:rPr>
                <w:b/>
                <w:bCs/>
                <w:sz w:val="22"/>
                <w:szCs w:val="22"/>
              </w:rPr>
            </w:pPr>
            <w:r w:rsidRPr="00365BAF">
              <w:rPr>
                <w:sz w:val="22"/>
                <w:szCs w:val="22"/>
              </w:rPr>
              <w:t>Mokinio krepšelio lėšos</w:t>
            </w:r>
          </w:p>
          <w:p w14:paraId="2C67BE50" w14:textId="77777777" w:rsidR="006D1FB1" w:rsidRPr="00365BAF" w:rsidRDefault="006D1FB1" w:rsidP="007206BD">
            <w:pPr>
              <w:rPr>
                <w:rFonts w:ascii="Times New Roman" w:hAnsi="Times New Roman" w:cs="Times New Roman"/>
              </w:rPr>
            </w:pPr>
          </w:p>
        </w:tc>
      </w:tr>
      <w:tr w:rsidR="006D1FB1" w:rsidRPr="00365BAF" w14:paraId="62DBC90A" w14:textId="77777777" w:rsidTr="22E18BCF">
        <w:trPr>
          <w:trHeight w:val="795"/>
        </w:trPr>
        <w:tc>
          <w:tcPr>
            <w:tcW w:w="1413" w:type="dxa"/>
            <w:vMerge/>
            <w:vAlign w:val="center"/>
          </w:tcPr>
          <w:p w14:paraId="5768F5F9"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vAlign w:val="center"/>
          </w:tcPr>
          <w:p w14:paraId="70B1278C" w14:textId="77777777" w:rsidR="006D1FB1" w:rsidRPr="00365BAF" w:rsidRDefault="006D1FB1" w:rsidP="007206BD">
            <w:pPr>
              <w:rPr>
                <w:rFonts w:ascii="Times New Roman" w:eastAsia="Times New Roman" w:hAnsi="Times New Roman" w:cs="Times New Roman"/>
                <w:strike/>
                <w:color w:val="000000" w:themeColor="text1"/>
                <w:u w:val="single"/>
                <w:lang w:val="lt"/>
              </w:rPr>
            </w:pPr>
            <w:r w:rsidRPr="00365BAF">
              <w:rPr>
                <w:rFonts w:ascii="Times New Roman" w:eastAsia="Times New Roman" w:hAnsi="Times New Roman" w:cs="Times New Roman"/>
              </w:rPr>
              <w:t>2.2.Taikyti paveikias socialinių emocinių kompetencijų įsivertinimo ir ugdymo paveikumo strategijas.</w:t>
            </w:r>
          </w:p>
        </w:tc>
        <w:tc>
          <w:tcPr>
            <w:tcW w:w="5800" w:type="dxa"/>
            <w:vMerge/>
            <w:vAlign w:val="center"/>
          </w:tcPr>
          <w:p w14:paraId="57471ABF" w14:textId="77777777" w:rsidR="006D1FB1" w:rsidRPr="00365BAF" w:rsidRDefault="006D1FB1" w:rsidP="007206BD">
            <w:pPr>
              <w:pStyle w:val="Default"/>
              <w:jc w:val="center"/>
              <w:rPr>
                <w:rFonts w:eastAsia="Times New Roman"/>
                <w:color w:val="000000" w:themeColor="text1"/>
                <w:sz w:val="22"/>
                <w:szCs w:val="22"/>
              </w:rPr>
            </w:pPr>
          </w:p>
        </w:tc>
        <w:tc>
          <w:tcPr>
            <w:tcW w:w="1115" w:type="dxa"/>
            <w:vMerge/>
            <w:vAlign w:val="center"/>
          </w:tcPr>
          <w:p w14:paraId="5DD9F903" w14:textId="77777777" w:rsidR="006D1FB1" w:rsidRPr="00365BAF" w:rsidRDefault="006D1FB1" w:rsidP="007206BD">
            <w:pPr>
              <w:pStyle w:val="Default"/>
              <w:jc w:val="center"/>
              <w:rPr>
                <w:sz w:val="22"/>
                <w:szCs w:val="22"/>
              </w:rPr>
            </w:pPr>
          </w:p>
        </w:tc>
        <w:tc>
          <w:tcPr>
            <w:tcW w:w="1290" w:type="dxa"/>
            <w:vMerge/>
            <w:vAlign w:val="center"/>
          </w:tcPr>
          <w:p w14:paraId="0E32C9F3" w14:textId="77777777" w:rsidR="006D1FB1" w:rsidRPr="00365BAF" w:rsidRDefault="006D1FB1" w:rsidP="007206BD">
            <w:pPr>
              <w:jc w:val="center"/>
              <w:rPr>
                <w:rFonts w:ascii="Times New Roman" w:hAnsi="Times New Roman" w:cs="Times New Roman"/>
              </w:rPr>
            </w:pPr>
          </w:p>
        </w:tc>
        <w:tc>
          <w:tcPr>
            <w:tcW w:w="1492" w:type="dxa"/>
            <w:vMerge/>
            <w:vAlign w:val="center"/>
          </w:tcPr>
          <w:p w14:paraId="4D7A2B4B" w14:textId="77777777" w:rsidR="006D1FB1" w:rsidRPr="00365BAF" w:rsidRDefault="006D1FB1" w:rsidP="007206BD">
            <w:pPr>
              <w:jc w:val="center"/>
              <w:rPr>
                <w:rFonts w:ascii="Times New Roman" w:hAnsi="Times New Roman" w:cs="Times New Roman"/>
              </w:rPr>
            </w:pPr>
          </w:p>
        </w:tc>
      </w:tr>
      <w:tr w:rsidR="006D1FB1" w:rsidRPr="00365BAF" w14:paraId="05F11CF6" w14:textId="77777777" w:rsidTr="22E18BCF">
        <w:trPr>
          <w:trHeight w:val="920"/>
        </w:trPr>
        <w:tc>
          <w:tcPr>
            <w:tcW w:w="1413" w:type="dxa"/>
            <w:vMerge/>
            <w:vAlign w:val="center"/>
          </w:tcPr>
          <w:p w14:paraId="24BC7AF2"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vAlign w:val="center"/>
          </w:tcPr>
          <w:p w14:paraId="6DC5687C" w14:textId="77777777" w:rsidR="006D1FB1" w:rsidRPr="00365BAF" w:rsidRDefault="006D1FB1" w:rsidP="007206BD">
            <w:pPr>
              <w:rPr>
                <w:rFonts w:ascii="Times New Roman" w:eastAsia="Times New Roman" w:hAnsi="Times New Roman" w:cs="Times New Roman"/>
                <w:bCs/>
              </w:rPr>
            </w:pPr>
            <w:r w:rsidRPr="00365BAF">
              <w:rPr>
                <w:rFonts w:ascii="Times New Roman" w:eastAsia="Times New Roman" w:hAnsi="Times New Roman" w:cs="Times New Roman"/>
                <w:bCs/>
              </w:rPr>
              <w:t>2.3.Vykdyti įvairiapusę veiksmingą smurto ir patyčių prevencinę veiklą, užtikrinančią bendruomenės narių emocinį saugumą.</w:t>
            </w:r>
          </w:p>
        </w:tc>
        <w:tc>
          <w:tcPr>
            <w:tcW w:w="5800" w:type="dxa"/>
            <w:vMerge/>
            <w:vAlign w:val="center"/>
          </w:tcPr>
          <w:p w14:paraId="49463D54" w14:textId="77777777" w:rsidR="006D1FB1" w:rsidRPr="00365BAF" w:rsidRDefault="006D1FB1" w:rsidP="007206BD">
            <w:pPr>
              <w:pStyle w:val="Default"/>
              <w:jc w:val="center"/>
              <w:rPr>
                <w:sz w:val="22"/>
                <w:szCs w:val="22"/>
              </w:rPr>
            </w:pPr>
          </w:p>
        </w:tc>
        <w:tc>
          <w:tcPr>
            <w:tcW w:w="1115" w:type="dxa"/>
            <w:vMerge/>
            <w:vAlign w:val="center"/>
          </w:tcPr>
          <w:p w14:paraId="26ABA917" w14:textId="77777777" w:rsidR="006D1FB1" w:rsidRPr="00365BAF" w:rsidRDefault="006D1FB1" w:rsidP="007206BD">
            <w:pPr>
              <w:pStyle w:val="Default"/>
              <w:jc w:val="center"/>
              <w:rPr>
                <w:sz w:val="22"/>
                <w:szCs w:val="22"/>
              </w:rPr>
            </w:pPr>
          </w:p>
        </w:tc>
        <w:tc>
          <w:tcPr>
            <w:tcW w:w="1290" w:type="dxa"/>
            <w:vMerge/>
            <w:vAlign w:val="center"/>
          </w:tcPr>
          <w:p w14:paraId="2282AE93" w14:textId="77777777" w:rsidR="006D1FB1" w:rsidRPr="00365BAF" w:rsidRDefault="006D1FB1" w:rsidP="007206BD">
            <w:pPr>
              <w:jc w:val="center"/>
              <w:rPr>
                <w:rFonts w:ascii="Times New Roman" w:hAnsi="Times New Roman" w:cs="Times New Roman"/>
              </w:rPr>
            </w:pPr>
          </w:p>
        </w:tc>
        <w:tc>
          <w:tcPr>
            <w:tcW w:w="1492" w:type="dxa"/>
            <w:vMerge/>
            <w:vAlign w:val="center"/>
          </w:tcPr>
          <w:p w14:paraId="0A70015E" w14:textId="77777777" w:rsidR="006D1FB1" w:rsidRPr="00365BAF" w:rsidRDefault="006D1FB1" w:rsidP="007206BD">
            <w:pPr>
              <w:jc w:val="center"/>
              <w:rPr>
                <w:rFonts w:ascii="Times New Roman" w:hAnsi="Times New Roman" w:cs="Times New Roman"/>
              </w:rPr>
            </w:pPr>
          </w:p>
        </w:tc>
      </w:tr>
      <w:tr w:rsidR="006D1FB1" w:rsidRPr="00365BAF" w14:paraId="5EBD9573" w14:textId="77777777" w:rsidTr="22E18BCF">
        <w:trPr>
          <w:trHeight w:val="1120"/>
        </w:trPr>
        <w:tc>
          <w:tcPr>
            <w:tcW w:w="1413" w:type="dxa"/>
            <w:vMerge/>
            <w:vAlign w:val="center"/>
          </w:tcPr>
          <w:p w14:paraId="0DF0CA7C"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vAlign w:val="center"/>
          </w:tcPr>
          <w:p w14:paraId="6994A49A" w14:textId="2E8033AD" w:rsidR="006D1FB1" w:rsidRPr="00365BAF" w:rsidRDefault="006D1FB1" w:rsidP="22E18BCF">
            <w:pPr>
              <w:rPr>
                <w:rFonts w:ascii="Times New Roman" w:eastAsia="Times New Roman" w:hAnsi="Times New Roman" w:cs="Times New Roman"/>
              </w:rPr>
            </w:pPr>
            <w:r w:rsidRPr="22E18BCF">
              <w:rPr>
                <w:rFonts w:ascii="Times New Roman" w:eastAsia="Times New Roman" w:hAnsi="Times New Roman" w:cs="Times New Roman"/>
                <w:color w:val="000000" w:themeColor="text1"/>
                <w:lang w:val="lt"/>
              </w:rPr>
              <w:t>2.4.Formuojant socialinio emocinio ugdymo koncepciją vadovautis įtraukiojo ugdymo principais: unikalumo pripažinimas, pagarba kiekvieno įvairovei.</w:t>
            </w:r>
          </w:p>
        </w:tc>
        <w:tc>
          <w:tcPr>
            <w:tcW w:w="5800" w:type="dxa"/>
            <w:vMerge/>
            <w:vAlign w:val="center"/>
          </w:tcPr>
          <w:p w14:paraId="067B9292" w14:textId="77777777" w:rsidR="006D1FB1" w:rsidRPr="00365BAF" w:rsidRDefault="006D1FB1" w:rsidP="007206BD">
            <w:pPr>
              <w:pStyle w:val="Default"/>
              <w:jc w:val="center"/>
              <w:rPr>
                <w:sz w:val="22"/>
                <w:szCs w:val="22"/>
              </w:rPr>
            </w:pPr>
          </w:p>
        </w:tc>
        <w:tc>
          <w:tcPr>
            <w:tcW w:w="1115" w:type="dxa"/>
            <w:vMerge/>
            <w:vAlign w:val="center"/>
          </w:tcPr>
          <w:p w14:paraId="4DB2B0B9" w14:textId="77777777" w:rsidR="006D1FB1" w:rsidRPr="00365BAF" w:rsidRDefault="006D1FB1" w:rsidP="007206BD">
            <w:pPr>
              <w:pStyle w:val="Default"/>
              <w:jc w:val="center"/>
              <w:rPr>
                <w:sz w:val="22"/>
                <w:szCs w:val="22"/>
              </w:rPr>
            </w:pPr>
          </w:p>
        </w:tc>
        <w:tc>
          <w:tcPr>
            <w:tcW w:w="1290" w:type="dxa"/>
            <w:vMerge/>
            <w:vAlign w:val="center"/>
          </w:tcPr>
          <w:p w14:paraId="5B328033" w14:textId="77777777" w:rsidR="006D1FB1" w:rsidRPr="00365BAF" w:rsidRDefault="006D1FB1" w:rsidP="007206BD">
            <w:pPr>
              <w:jc w:val="center"/>
              <w:rPr>
                <w:rFonts w:ascii="Times New Roman" w:hAnsi="Times New Roman" w:cs="Times New Roman"/>
              </w:rPr>
            </w:pPr>
          </w:p>
        </w:tc>
        <w:tc>
          <w:tcPr>
            <w:tcW w:w="1492" w:type="dxa"/>
            <w:vMerge/>
            <w:vAlign w:val="center"/>
          </w:tcPr>
          <w:p w14:paraId="3B6CF9F2" w14:textId="77777777" w:rsidR="006D1FB1" w:rsidRPr="00365BAF" w:rsidRDefault="006D1FB1" w:rsidP="007206BD">
            <w:pPr>
              <w:jc w:val="center"/>
              <w:rPr>
                <w:rFonts w:ascii="Times New Roman" w:hAnsi="Times New Roman" w:cs="Times New Roman"/>
              </w:rPr>
            </w:pPr>
          </w:p>
        </w:tc>
      </w:tr>
      <w:tr w:rsidR="006D1FB1" w:rsidRPr="00365BAF" w14:paraId="20285A9B" w14:textId="77777777" w:rsidTr="22E18BCF">
        <w:trPr>
          <w:trHeight w:val="388"/>
        </w:trPr>
        <w:tc>
          <w:tcPr>
            <w:tcW w:w="1413" w:type="dxa"/>
            <w:vMerge w:val="restart"/>
          </w:tcPr>
          <w:p w14:paraId="2A1B4322" w14:textId="02776BD8" w:rsidR="006D1FB1" w:rsidRPr="00365BAF" w:rsidRDefault="006D1FB1" w:rsidP="007206BD">
            <w:pPr>
              <w:pStyle w:val="ListParagraph"/>
              <w:ind w:left="0"/>
              <w:rPr>
                <w:rFonts w:ascii="Times New Roman" w:eastAsia="Times New Roman" w:hAnsi="Times New Roman" w:cs="Times New Roman"/>
                <w:lang w:eastAsia="lt-LT"/>
              </w:rPr>
            </w:pPr>
            <w:r w:rsidRPr="22E18BCF">
              <w:rPr>
                <w:rFonts w:ascii="Times New Roman" w:eastAsia="Times New Roman" w:hAnsi="Times New Roman" w:cs="Times New Roman"/>
                <w:lang w:eastAsia="lt-LT"/>
              </w:rPr>
              <w:t>3.Orientuotis į mokinių poreikius siekiant suasmeninti mokymąsi.</w:t>
            </w:r>
          </w:p>
        </w:tc>
        <w:tc>
          <w:tcPr>
            <w:tcW w:w="3555" w:type="dxa"/>
            <w:vAlign w:val="center"/>
          </w:tcPr>
          <w:p w14:paraId="72EB2778" w14:textId="77777777" w:rsidR="006D1FB1" w:rsidRPr="00365BAF" w:rsidRDefault="006D1FB1" w:rsidP="007206BD">
            <w:pPr>
              <w:pStyle w:val="Default"/>
              <w:rPr>
                <w:rFonts w:eastAsia="Times New Roman"/>
                <w:color w:val="auto"/>
                <w:sz w:val="22"/>
                <w:szCs w:val="22"/>
                <w:lang w:val="lt"/>
              </w:rPr>
            </w:pPr>
            <w:r w:rsidRPr="00365BAF">
              <w:rPr>
                <w:rFonts w:eastAsia="Times New Roman"/>
                <w:color w:val="auto"/>
                <w:sz w:val="22"/>
                <w:szCs w:val="22"/>
                <w:lang w:val="lt"/>
              </w:rPr>
              <w:t>3.1.</w:t>
            </w:r>
            <w:r w:rsidRPr="00365BAF">
              <w:rPr>
                <w:rFonts w:eastAsia="Times New Roman"/>
                <w:sz w:val="22"/>
                <w:szCs w:val="22"/>
                <w:lang w:val="lt"/>
              </w:rPr>
              <w:t>Identifikuoti mokinių poreikius, polinkius ir galimybes bei atsižvelgti į mokinių skirtybes organizuojant mokymąsi.</w:t>
            </w:r>
          </w:p>
        </w:tc>
        <w:tc>
          <w:tcPr>
            <w:tcW w:w="5800" w:type="dxa"/>
            <w:vMerge w:val="restart"/>
          </w:tcPr>
          <w:p w14:paraId="425628AB" w14:textId="5333E212" w:rsidR="006D1FB1" w:rsidRPr="00365BAF" w:rsidRDefault="006D1FB1" w:rsidP="007206BD">
            <w:pPr>
              <w:rPr>
                <w:rFonts w:ascii="Times New Roman" w:eastAsia="Times New Roman" w:hAnsi="Times New Roman" w:cs="Times New Roman"/>
              </w:rPr>
            </w:pPr>
            <w:r w:rsidRPr="22E18BCF">
              <w:rPr>
                <w:rFonts w:ascii="Times New Roman" w:eastAsia="Times New Roman" w:hAnsi="Times New Roman" w:cs="Times New Roman"/>
              </w:rPr>
              <w:t>Pedagogai planuodami ir organizuodami ugdymą</w:t>
            </w:r>
            <w:r w:rsidR="0C04A08F" w:rsidRPr="22E18BCF">
              <w:rPr>
                <w:rFonts w:ascii="Times New Roman" w:eastAsia="Times New Roman" w:hAnsi="Times New Roman" w:cs="Times New Roman"/>
              </w:rPr>
              <w:t xml:space="preserve"> </w:t>
            </w:r>
            <w:r w:rsidRPr="22E18BCF">
              <w:rPr>
                <w:rFonts w:ascii="Times New Roman" w:eastAsia="Times New Roman" w:hAnsi="Times New Roman" w:cs="Times New Roman"/>
              </w:rPr>
              <w:t xml:space="preserve">atsižvelgia į diagnostinio vertinimo, NMPP rezultatus, mokymosi stilius. </w:t>
            </w:r>
            <w:r w:rsidRPr="22E18BCF">
              <w:rPr>
                <w:rFonts w:ascii="Times New Roman" w:eastAsia="Times New Roman" w:hAnsi="Times New Roman" w:cs="Times New Roman"/>
                <w:color w:val="000000" w:themeColor="text1"/>
              </w:rPr>
              <w:t xml:space="preserve">Siektina reikšmė 85 proc.  </w:t>
            </w:r>
            <w:r w:rsidRPr="22E18BCF">
              <w:rPr>
                <w:rFonts w:ascii="Times New Roman" w:eastAsia="Times New Roman" w:hAnsi="Times New Roman" w:cs="Times New Roman"/>
              </w:rPr>
              <w:t xml:space="preserve"> </w:t>
            </w:r>
          </w:p>
          <w:p w14:paraId="3931F650" w14:textId="16D940EC" w:rsidR="006D1FB1" w:rsidRPr="00365BAF" w:rsidRDefault="006D1FB1" w:rsidP="007206BD">
            <w:pPr>
              <w:rPr>
                <w:rFonts w:ascii="Times New Roman" w:eastAsia="Times New Roman" w:hAnsi="Times New Roman" w:cs="Times New Roman"/>
              </w:rPr>
            </w:pPr>
            <w:r w:rsidRPr="38CDFA8F">
              <w:rPr>
                <w:rFonts w:ascii="Times New Roman" w:eastAsia="Times New Roman" w:hAnsi="Times New Roman" w:cs="Times New Roman"/>
              </w:rPr>
              <w:t xml:space="preserve">Mokiniai, tėvai teigia, kad mokymasis organizuojamas taip, kad atitiktų mokinio patirtį, sugebėjimus ir polinkius. </w:t>
            </w:r>
            <w:r w:rsidRPr="38CDFA8F">
              <w:rPr>
                <w:rFonts w:ascii="Times New Roman" w:eastAsia="Times New Roman" w:hAnsi="Times New Roman" w:cs="Times New Roman"/>
                <w:color w:val="000000" w:themeColor="text1"/>
              </w:rPr>
              <w:t xml:space="preserve">Siektina reikšmė 70 proc.  </w:t>
            </w:r>
            <w:r w:rsidRPr="38CDFA8F">
              <w:rPr>
                <w:rFonts w:ascii="Times New Roman" w:eastAsia="Times New Roman" w:hAnsi="Times New Roman" w:cs="Times New Roman"/>
              </w:rPr>
              <w:t xml:space="preserve"> </w:t>
            </w:r>
          </w:p>
          <w:p w14:paraId="4CC332CE" w14:textId="77777777" w:rsidR="006D1FB1" w:rsidRPr="00365BAF" w:rsidRDefault="006D1FB1" w:rsidP="007206BD">
            <w:pPr>
              <w:rPr>
                <w:rFonts w:ascii="Times New Roman" w:eastAsia="Times New Roman" w:hAnsi="Times New Roman" w:cs="Times New Roman"/>
                <w:color w:val="000000" w:themeColor="text1"/>
              </w:rPr>
            </w:pPr>
            <w:r w:rsidRPr="00365BAF">
              <w:rPr>
                <w:rFonts w:ascii="Times New Roman" w:eastAsia="Times New Roman" w:hAnsi="Times New Roman" w:cs="Times New Roman"/>
              </w:rPr>
              <w:t xml:space="preserve">Mokiniai, tėvai teigia, kad mokomoji medžiaga yra visiškai tinkama pagal savo sunkumą – nei per lengva, nei per sunki, tempas nei per lėtas, nei per greitas. </w:t>
            </w:r>
            <w:r w:rsidRPr="00365BAF">
              <w:rPr>
                <w:rFonts w:ascii="Times New Roman" w:eastAsia="Times New Roman" w:hAnsi="Times New Roman" w:cs="Times New Roman"/>
                <w:color w:val="000000" w:themeColor="text1"/>
              </w:rPr>
              <w:t xml:space="preserve">Siektina reikšmė 60 proc.  </w:t>
            </w:r>
            <w:r w:rsidRPr="00365BAF">
              <w:rPr>
                <w:rFonts w:ascii="Times New Roman" w:eastAsia="Times New Roman" w:hAnsi="Times New Roman" w:cs="Times New Roman"/>
              </w:rPr>
              <w:t xml:space="preserve"> </w:t>
            </w:r>
          </w:p>
          <w:p w14:paraId="7780D735" w14:textId="77777777" w:rsidR="006D1FB1" w:rsidRPr="00365BAF" w:rsidRDefault="006D1FB1" w:rsidP="007206BD">
            <w:pPr>
              <w:rPr>
                <w:rFonts w:ascii="Times New Roman" w:eastAsia="Times New Roman" w:hAnsi="Times New Roman" w:cs="Times New Roman"/>
                <w:color w:val="000000" w:themeColor="text1"/>
              </w:rPr>
            </w:pPr>
            <w:r w:rsidRPr="00365BAF">
              <w:rPr>
                <w:rFonts w:ascii="Times New Roman" w:eastAsia="Times New Roman" w:hAnsi="Times New Roman" w:cs="Times New Roman"/>
                <w:color w:val="000000" w:themeColor="text1"/>
              </w:rPr>
              <w:t xml:space="preserve">Mokytojai veiksmingai vykdo mokinių individualios pažangos stebėseną. Siektina reikšmė 60 proc. </w:t>
            </w:r>
          </w:p>
          <w:p w14:paraId="24CD0C4F" w14:textId="77777777" w:rsidR="006D1FB1" w:rsidRPr="00365BAF" w:rsidRDefault="006D1FB1" w:rsidP="007206BD">
            <w:pPr>
              <w:rPr>
                <w:rFonts w:ascii="Times New Roman" w:eastAsia="Times New Roman" w:hAnsi="Times New Roman" w:cs="Times New Roman"/>
                <w:color w:val="000000"/>
              </w:rPr>
            </w:pPr>
            <w:r w:rsidRPr="00365BAF">
              <w:rPr>
                <w:rFonts w:ascii="Times New Roman" w:eastAsia="Times New Roman" w:hAnsi="Times New Roman" w:cs="Times New Roman"/>
                <w:color w:val="000000" w:themeColor="text1"/>
              </w:rPr>
              <w:t>Dalis mokinių dalyvauja individualios pažangos stebėsenoje.  Siektina reikšmė 60 proc.</w:t>
            </w:r>
          </w:p>
          <w:p w14:paraId="695DF682" w14:textId="77777777" w:rsidR="006D1FB1" w:rsidRPr="00365BAF" w:rsidRDefault="006D1FB1" w:rsidP="007206BD">
            <w:pPr>
              <w:rPr>
                <w:rFonts w:ascii="Times New Roman" w:eastAsia="Times New Roman" w:hAnsi="Times New Roman" w:cs="Times New Roman"/>
                <w:color w:val="000000" w:themeColor="text1"/>
                <w:lang w:eastAsia="lt-LT"/>
              </w:rPr>
            </w:pPr>
            <w:r w:rsidRPr="00365BAF">
              <w:rPr>
                <w:rFonts w:ascii="Times New Roman" w:eastAsia="Times New Roman" w:hAnsi="Times New Roman" w:cs="Times New Roman"/>
                <w:color w:val="000000" w:themeColor="text1"/>
                <w:lang w:eastAsia="lt-LT"/>
              </w:rPr>
              <w:t>Dauguma mokinių geba įsivertinti savo savivertę, savivoką ir socialumą. Siektina reikšmė 70 proc.</w:t>
            </w:r>
          </w:p>
          <w:p w14:paraId="54C6C1D3"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 xml:space="preserve">Mokiniai demonstruoja </w:t>
            </w:r>
            <w:proofErr w:type="spellStart"/>
            <w:r w:rsidRPr="00365BAF">
              <w:rPr>
                <w:rFonts w:ascii="Times New Roman" w:hAnsi="Times New Roman" w:cs="Times New Roman"/>
              </w:rPr>
              <w:t>savivaldaus</w:t>
            </w:r>
            <w:proofErr w:type="spellEnd"/>
            <w:r w:rsidRPr="00365BAF">
              <w:rPr>
                <w:rFonts w:ascii="Times New Roman" w:hAnsi="Times New Roman" w:cs="Times New Roman"/>
              </w:rPr>
              <w:t xml:space="preserve"> mokymosi pamokoje gebėjimus.  </w:t>
            </w:r>
            <w:r w:rsidRPr="00365BAF">
              <w:rPr>
                <w:rFonts w:ascii="Times New Roman" w:eastAsia="Times New Roman" w:hAnsi="Times New Roman" w:cs="Times New Roman"/>
              </w:rPr>
              <w:t xml:space="preserve">Siektina reikšmė 60 proc.   </w:t>
            </w:r>
          </w:p>
          <w:p w14:paraId="6806AB5E" w14:textId="77777777" w:rsidR="006D1FB1" w:rsidRPr="00365BAF" w:rsidRDefault="006D1FB1" w:rsidP="007206BD">
            <w:pPr>
              <w:rPr>
                <w:rFonts w:ascii="Times New Roman" w:eastAsia="Times New Roman" w:hAnsi="Times New Roman" w:cs="Times New Roman"/>
              </w:rPr>
            </w:pPr>
            <w:r w:rsidRPr="00365BAF">
              <w:rPr>
                <w:rFonts w:ascii="Times New Roman" w:hAnsi="Times New Roman" w:cs="Times New Roman"/>
              </w:rPr>
              <w:t xml:space="preserve">Mokytojai organizuoja patirtinį mokymąsi. </w:t>
            </w:r>
            <w:r w:rsidRPr="00365BAF">
              <w:rPr>
                <w:rFonts w:ascii="Times New Roman" w:eastAsia="Times New Roman" w:hAnsi="Times New Roman" w:cs="Times New Roman"/>
              </w:rPr>
              <w:t>Siektina reikšmė 60 proc.</w:t>
            </w:r>
          </w:p>
          <w:p w14:paraId="62E92EAE" w14:textId="77777777" w:rsidR="006D1FB1" w:rsidRPr="00365BAF" w:rsidRDefault="006D1FB1" w:rsidP="007206BD">
            <w:pPr>
              <w:rPr>
                <w:rFonts w:ascii="Times New Roman" w:eastAsia="Times New Roman" w:hAnsi="Times New Roman" w:cs="Times New Roman"/>
                <w:color w:val="000000" w:themeColor="text1"/>
                <w:lang w:eastAsia="lt-LT"/>
              </w:rPr>
            </w:pPr>
            <w:r w:rsidRPr="00365BAF">
              <w:rPr>
                <w:rFonts w:ascii="Times New Roman" w:hAnsi="Times New Roman" w:cs="Times New Roman"/>
              </w:rPr>
              <w:t xml:space="preserve">Mokytojai organizuoja savivaldų mokymąsi pamokoje. </w:t>
            </w:r>
            <w:r w:rsidRPr="00365BAF">
              <w:rPr>
                <w:rFonts w:ascii="Times New Roman" w:eastAsia="Times New Roman" w:hAnsi="Times New Roman" w:cs="Times New Roman"/>
              </w:rPr>
              <w:t>Siektina reikšmė 80 proc</w:t>
            </w:r>
            <w:r w:rsidRPr="00365BAF">
              <w:rPr>
                <w:rFonts w:ascii="Times New Roman" w:eastAsia="Times New Roman" w:hAnsi="Times New Roman" w:cs="Times New Roman"/>
                <w:color w:val="FF0000"/>
              </w:rPr>
              <w:t>.</w:t>
            </w:r>
          </w:p>
        </w:tc>
        <w:tc>
          <w:tcPr>
            <w:tcW w:w="1115" w:type="dxa"/>
            <w:vMerge w:val="restart"/>
          </w:tcPr>
          <w:p w14:paraId="26B0BAE1" w14:textId="77777777" w:rsidR="006D1FB1" w:rsidRPr="00365BAF" w:rsidRDefault="006D1FB1" w:rsidP="007206BD">
            <w:pPr>
              <w:pStyle w:val="Default"/>
              <w:rPr>
                <w:sz w:val="22"/>
                <w:szCs w:val="22"/>
              </w:rPr>
            </w:pPr>
            <w:r w:rsidRPr="00365BAF">
              <w:rPr>
                <w:sz w:val="22"/>
                <w:szCs w:val="22"/>
              </w:rPr>
              <w:t>2021–2025 m.</w:t>
            </w:r>
          </w:p>
          <w:p w14:paraId="64FE1244" w14:textId="77777777" w:rsidR="006D1FB1" w:rsidRPr="00365BAF" w:rsidRDefault="006D1FB1" w:rsidP="007206BD">
            <w:pPr>
              <w:pStyle w:val="Default"/>
              <w:rPr>
                <w:sz w:val="22"/>
                <w:szCs w:val="22"/>
              </w:rPr>
            </w:pPr>
          </w:p>
        </w:tc>
        <w:tc>
          <w:tcPr>
            <w:tcW w:w="1290" w:type="dxa"/>
            <w:vMerge w:val="restart"/>
          </w:tcPr>
          <w:p w14:paraId="020FB451" w14:textId="77777777" w:rsidR="006D1FB1" w:rsidRPr="00365BAF" w:rsidRDefault="006D1FB1" w:rsidP="007206BD">
            <w:pPr>
              <w:pStyle w:val="Default"/>
              <w:rPr>
                <w:sz w:val="22"/>
                <w:szCs w:val="22"/>
              </w:rPr>
            </w:pPr>
            <w:r w:rsidRPr="00365BAF">
              <w:rPr>
                <w:sz w:val="22"/>
                <w:szCs w:val="22"/>
              </w:rPr>
              <w:t>Metodinė taryba,</w:t>
            </w:r>
          </w:p>
          <w:p w14:paraId="2F853356" w14:textId="77777777" w:rsidR="006D1FB1" w:rsidRPr="00365BAF" w:rsidRDefault="006D1FB1" w:rsidP="007206BD">
            <w:pPr>
              <w:pStyle w:val="Default"/>
              <w:rPr>
                <w:sz w:val="22"/>
                <w:szCs w:val="22"/>
              </w:rPr>
            </w:pPr>
            <w:r w:rsidRPr="00365BAF">
              <w:rPr>
                <w:sz w:val="22"/>
                <w:szCs w:val="22"/>
              </w:rPr>
              <w:t xml:space="preserve">mokytojai, </w:t>
            </w:r>
          </w:p>
          <w:p w14:paraId="00A6D946" w14:textId="4106EDA8" w:rsidR="006D1FB1" w:rsidRPr="00365BAF" w:rsidRDefault="006D1FB1" w:rsidP="50AA3A4A">
            <w:pPr>
              <w:pStyle w:val="Default"/>
              <w:rPr>
                <w:sz w:val="22"/>
                <w:szCs w:val="22"/>
              </w:rPr>
            </w:pPr>
            <w:r w:rsidRPr="38CDFA8F">
              <w:rPr>
                <w:sz w:val="22"/>
                <w:szCs w:val="22"/>
              </w:rPr>
              <w:t>klasės auklėtojai,</w:t>
            </w:r>
          </w:p>
          <w:p w14:paraId="323BF184" w14:textId="3FCBFB1F" w:rsidR="006D1FB1" w:rsidRPr="00365BAF" w:rsidRDefault="4514A20D" w:rsidP="22E18BCF">
            <w:pPr>
              <w:pStyle w:val="Default"/>
              <w:rPr>
                <w:rFonts w:eastAsia="Times New Roman"/>
                <w:color w:val="000000" w:themeColor="text1"/>
              </w:rPr>
            </w:pPr>
            <w:r w:rsidRPr="22E18BCF">
              <w:rPr>
                <w:rFonts w:eastAsia="Times New Roman"/>
                <w:color w:val="000000" w:themeColor="text1"/>
                <w:sz w:val="22"/>
                <w:szCs w:val="22"/>
              </w:rPr>
              <w:t xml:space="preserve">Švietimo pagalbos </w:t>
            </w:r>
            <w:proofErr w:type="spellStart"/>
            <w:r w:rsidRPr="22E18BCF">
              <w:rPr>
                <w:rFonts w:eastAsia="Times New Roman"/>
                <w:color w:val="000000" w:themeColor="text1"/>
                <w:sz w:val="22"/>
                <w:szCs w:val="22"/>
              </w:rPr>
              <w:t>specialistai,</w:t>
            </w:r>
            <w:r w:rsidR="4207FA62" w:rsidRPr="22E18BCF">
              <w:rPr>
                <w:rFonts w:eastAsia="Times New Roman"/>
                <w:sz w:val="22"/>
                <w:szCs w:val="22"/>
              </w:rPr>
              <w:t>gimnazijos</w:t>
            </w:r>
            <w:proofErr w:type="spellEnd"/>
            <w:r w:rsidR="4207FA62" w:rsidRPr="22E18BCF">
              <w:rPr>
                <w:rFonts w:eastAsia="Times New Roman"/>
                <w:sz w:val="22"/>
                <w:szCs w:val="22"/>
              </w:rPr>
              <w:t xml:space="preserve"> VGK</w:t>
            </w:r>
          </w:p>
          <w:p w14:paraId="5F49D7E2" w14:textId="40691053" w:rsidR="006D1FB1" w:rsidRPr="00365BAF" w:rsidRDefault="006D1FB1" w:rsidP="6E3ADDB7">
            <w:pPr>
              <w:pStyle w:val="Default"/>
              <w:rPr>
                <w:rFonts w:eastAsia="Times New Roman"/>
                <w:sz w:val="22"/>
                <w:szCs w:val="22"/>
              </w:rPr>
            </w:pPr>
          </w:p>
          <w:p w14:paraId="240F2EA8" w14:textId="4B89D32B" w:rsidR="006D1FB1" w:rsidRPr="00365BAF" w:rsidRDefault="006D1FB1" w:rsidP="007206BD">
            <w:pPr>
              <w:pStyle w:val="Default"/>
              <w:rPr>
                <w:rFonts w:eastAsia="Times New Roman"/>
                <w:sz w:val="22"/>
                <w:szCs w:val="22"/>
              </w:rPr>
            </w:pPr>
          </w:p>
        </w:tc>
        <w:tc>
          <w:tcPr>
            <w:tcW w:w="1492" w:type="dxa"/>
            <w:vMerge w:val="restart"/>
          </w:tcPr>
          <w:p w14:paraId="757DA74A" w14:textId="77777777" w:rsidR="006D1FB1" w:rsidRPr="00365BAF" w:rsidRDefault="006D1FB1" w:rsidP="007206BD">
            <w:pPr>
              <w:pStyle w:val="Default"/>
              <w:rPr>
                <w:b/>
                <w:bCs/>
                <w:sz w:val="22"/>
                <w:szCs w:val="22"/>
              </w:rPr>
            </w:pPr>
            <w:r w:rsidRPr="00365BAF">
              <w:rPr>
                <w:sz w:val="22"/>
                <w:szCs w:val="22"/>
              </w:rPr>
              <w:t>Mokinio krepšelio lėšos</w:t>
            </w:r>
          </w:p>
          <w:p w14:paraId="7087ADED" w14:textId="77777777" w:rsidR="006D1FB1" w:rsidRPr="00365BAF" w:rsidRDefault="006D1FB1" w:rsidP="007206BD">
            <w:pPr>
              <w:rPr>
                <w:rFonts w:ascii="Times New Roman" w:hAnsi="Times New Roman" w:cs="Times New Roman"/>
              </w:rPr>
            </w:pPr>
          </w:p>
        </w:tc>
      </w:tr>
      <w:tr w:rsidR="006D1FB1" w:rsidRPr="00365BAF" w14:paraId="4BFDC0BD" w14:textId="77777777" w:rsidTr="22E18BCF">
        <w:trPr>
          <w:trHeight w:val="618"/>
        </w:trPr>
        <w:tc>
          <w:tcPr>
            <w:tcW w:w="1413" w:type="dxa"/>
            <w:vMerge/>
            <w:vAlign w:val="center"/>
          </w:tcPr>
          <w:p w14:paraId="4728A960"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vAlign w:val="center"/>
          </w:tcPr>
          <w:p w14:paraId="7DF6A322" w14:textId="2467919A" w:rsidR="006D1FB1" w:rsidRPr="00365BAF" w:rsidRDefault="006D1FB1" w:rsidP="007206BD">
            <w:pPr>
              <w:rPr>
                <w:rFonts w:ascii="Times New Roman" w:eastAsia="Times New Roman" w:hAnsi="Times New Roman" w:cs="Times New Roman"/>
                <w:lang w:val="lt"/>
              </w:rPr>
            </w:pPr>
            <w:r w:rsidRPr="22E18BCF">
              <w:rPr>
                <w:rFonts w:ascii="Times New Roman" w:eastAsia="Times New Roman" w:hAnsi="Times New Roman" w:cs="Times New Roman"/>
                <w:lang w:val="lt"/>
              </w:rPr>
              <w:t xml:space="preserve">3.2. Teikti savalaikę ir veiksmingą mokymosi pagalbą mokiniams siekiant užtikrinti mokinių pasiekimų ir pažangos optimalumą, </w:t>
            </w:r>
            <w:proofErr w:type="spellStart"/>
            <w:r w:rsidRPr="22E18BCF">
              <w:rPr>
                <w:rFonts w:ascii="Times New Roman" w:eastAsia="Times New Roman" w:hAnsi="Times New Roman" w:cs="Times New Roman"/>
                <w:lang w:val="lt"/>
              </w:rPr>
              <w:t>visybiškumą</w:t>
            </w:r>
            <w:proofErr w:type="spellEnd"/>
            <w:r w:rsidRPr="22E18BCF">
              <w:rPr>
                <w:rFonts w:ascii="Times New Roman" w:eastAsia="Times New Roman" w:hAnsi="Times New Roman" w:cs="Times New Roman"/>
                <w:lang w:val="lt"/>
              </w:rPr>
              <w:t xml:space="preserve"> ir pastovumą.</w:t>
            </w:r>
          </w:p>
        </w:tc>
        <w:tc>
          <w:tcPr>
            <w:tcW w:w="5800" w:type="dxa"/>
            <w:vMerge/>
            <w:vAlign w:val="center"/>
          </w:tcPr>
          <w:p w14:paraId="79DD58B1" w14:textId="77777777" w:rsidR="006D1FB1" w:rsidRPr="00365BAF" w:rsidRDefault="006D1FB1" w:rsidP="007206BD">
            <w:pPr>
              <w:rPr>
                <w:rFonts w:ascii="Times New Roman" w:hAnsi="Times New Roman" w:cs="Times New Roman"/>
              </w:rPr>
            </w:pPr>
          </w:p>
        </w:tc>
        <w:tc>
          <w:tcPr>
            <w:tcW w:w="1115" w:type="dxa"/>
            <w:vMerge/>
            <w:vAlign w:val="center"/>
          </w:tcPr>
          <w:p w14:paraId="3BA07C8E" w14:textId="77777777" w:rsidR="006D1FB1" w:rsidRPr="00365BAF" w:rsidRDefault="006D1FB1" w:rsidP="007206BD">
            <w:pPr>
              <w:pStyle w:val="Default"/>
              <w:jc w:val="center"/>
              <w:rPr>
                <w:sz w:val="22"/>
                <w:szCs w:val="22"/>
              </w:rPr>
            </w:pPr>
          </w:p>
        </w:tc>
        <w:tc>
          <w:tcPr>
            <w:tcW w:w="1290" w:type="dxa"/>
            <w:vMerge/>
            <w:vAlign w:val="center"/>
          </w:tcPr>
          <w:p w14:paraId="16D72FFA" w14:textId="77777777" w:rsidR="006D1FB1" w:rsidRPr="00365BAF" w:rsidRDefault="006D1FB1" w:rsidP="007206BD">
            <w:pPr>
              <w:jc w:val="center"/>
              <w:rPr>
                <w:rFonts w:ascii="Times New Roman" w:hAnsi="Times New Roman" w:cs="Times New Roman"/>
              </w:rPr>
            </w:pPr>
          </w:p>
        </w:tc>
        <w:tc>
          <w:tcPr>
            <w:tcW w:w="1492" w:type="dxa"/>
            <w:vMerge/>
            <w:vAlign w:val="center"/>
          </w:tcPr>
          <w:p w14:paraId="58583BDF" w14:textId="77777777" w:rsidR="006D1FB1" w:rsidRPr="00365BAF" w:rsidRDefault="006D1FB1" w:rsidP="007206BD">
            <w:pPr>
              <w:jc w:val="center"/>
              <w:rPr>
                <w:rFonts w:ascii="Times New Roman" w:hAnsi="Times New Roman" w:cs="Times New Roman"/>
              </w:rPr>
            </w:pPr>
          </w:p>
        </w:tc>
      </w:tr>
      <w:tr w:rsidR="006D1FB1" w:rsidRPr="00365BAF" w14:paraId="25C86310" w14:textId="77777777" w:rsidTr="22E18BCF">
        <w:trPr>
          <w:trHeight w:val="618"/>
        </w:trPr>
        <w:tc>
          <w:tcPr>
            <w:tcW w:w="1413" w:type="dxa"/>
            <w:vMerge/>
            <w:vAlign w:val="center"/>
          </w:tcPr>
          <w:p w14:paraId="60D7ED9F"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vAlign w:val="center"/>
          </w:tcPr>
          <w:p w14:paraId="56C3DA3B" w14:textId="01C817C3" w:rsidR="006D1FB1" w:rsidRPr="00365BAF" w:rsidRDefault="006D1FB1" w:rsidP="007206BD">
            <w:pPr>
              <w:pStyle w:val="Default"/>
              <w:rPr>
                <w:rFonts w:eastAsia="Times New Roman"/>
                <w:sz w:val="22"/>
                <w:szCs w:val="22"/>
                <w:lang w:val="lt"/>
              </w:rPr>
            </w:pPr>
            <w:r w:rsidRPr="22E18BCF">
              <w:rPr>
                <w:rFonts w:eastAsia="Times New Roman"/>
                <w:sz w:val="22"/>
                <w:szCs w:val="22"/>
                <w:lang w:val="lt"/>
              </w:rPr>
              <w:t>3.3.Tobulinti pažangos stebėsenos strategijas užtikrinant kiekvieno mokinio individualią pažangą.</w:t>
            </w:r>
          </w:p>
        </w:tc>
        <w:tc>
          <w:tcPr>
            <w:tcW w:w="5800" w:type="dxa"/>
            <w:vMerge/>
            <w:vAlign w:val="center"/>
          </w:tcPr>
          <w:p w14:paraId="3297F1BC" w14:textId="77777777" w:rsidR="006D1FB1" w:rsidRPr="00365BAF" w:rsidRDefault="006D1FB1" w:rsidP="007206BD">
            <w:pPr>
              <w:rPr>
                <w:rFonts w:ascii="Times New Roman" w:eastAsia="Calibri" w:hAnsi="Times New Roman" w:cs="Times New Roman"/>
                <w:color w:val="000000" w:themeColor="text1"/>
              </w:rPr>
            </w:pPr>
          </w:p>
        </w:tc>
        <w:tc>
          <w:tcPr>
            <w:tcW w:w="1115" w:type="dxa"/>
            <w:vMerge/>
            <w:vAlign w:val="center"/>
          </w:tcPr>
          <w:p w14:paraId="0A218D25" w14:textId="77777777" w:rsidR="006D1FB1" w:rsidRPr="00365BAF" w:rsidRDefault="006D1FB1" w:rsidP="007206BD">
            <w:pPr>
              <w:pStyle w:val="Default"/>
              <w:jc w:val="center"/>
              <w:rPr>
                <w:sz w:val="22"/>
                <w:szCs w:val="22"/>
              </w:rPr>
            </w:pPr>
          </w:p>
        </w:tc>
        <w:tc>
          <w:tcPr>
            <w:tcW w:w="1290" w:type="dxa"/>
            <w:vMerge/>
            <w:vAlign w:val="center"/>
          </w:tcPr>
          <w:p w14:paraId="443081BC" w14:textId="77777777" w:rsidR="006D1FB1" w:rsidRPr="00365BAF" w:rsidRDefault="006D1FB1" w:rsidP="007206BD">
            <w:pPr>
              <w:jc w:val="center"/>
              <w:rPr>
                <w:rFonts w:ascii="Times New Roman" w:hAnsi="Times New Roman" w:cs="Times New Roman"/>
              </w:rPr>
            </w:pPr>
          </w:p>
        </w:tc>
        <w:tc>
          <w:tcPr>
            <w:tcW w:w="1492" w:type="dxa"/>
            <w:vMerge/>
            <w:vAlign w:val="center"/>
          </w:tcPr>
          <w:p w14:paraId="13EDD31B" w14:textId="77777777" w:rsidR="006D1FB1" w:rsidRPr="00365BAF" w:rsidRDefault="006D1FB1" w:rsidP="007206BD">
            <w:pPr>
              <w:jc w:val="center"/>
              <w:rPr>
                <w:rFonts w:ascii="Times New Roman" w:hAnsi="Times New Roman" w:cs="Times New Roman"/>
              </w:rPr>
            </w:pPr>
          </w:p>
        </w:tc>
      </w:tr>
      <w:tr w:rsidR="006D1FB1" w:rsidRPr="00365BAF" w14:paraId="04CF0CB4" w14:textId="77777777" w:rsidTr="22E18BCF">
        <w:trPr>
          <w:trHeight w:val="1788"/>
        </w:trPr>
        <w:tc>
          <w:tcPr>
            <w:tcW w:w="1413" w:type="dxa"/>
            <w:vMerge/>
            <w:vAlign w:val="center"/>
          </w:tcPr>
          <w:p w14:paraId="138D35C1" w14:textId="77777777" w:rsidR="006D1FB1" w:rsidRPr="00365BAF" w:rsidRDefault="006D1FB1" w:rsidP="007206BD">
            <w:pPr>
              <w:pStyle w:val="ListParagraph"/>
              <w:ind w:left="0"/>
              <w:jc w:val="center"/>
              <w:rPr>
                <w:rFonts w:ascii="Times New Roman" w:eastAsia="Times New Roman" w:hAnsi="Times New Roman" w:cs="Times New Roman"/>
                <w:lang w:eastAsia="lt-LT"/>
              </w:rPr>
            </w:pPr>
          </w:p>
        </w:tc>
        <w:tc>
          <w:tcPr>
            <w:tcW w:w="3555" w:type="dxa"/>
          </w:tcPr>
          <w:p w14:paraId="2B53F7E5" w14:textId="1AFEFDA5" w:rsidR="006D1FB1" w:rsidRPr="00365BAF" w:rsidRDefault="006D1FB1" w:rsidP="007206BD">
            <w:pPr>
              <w:pStyle w:val="Default"/>
              <w:rPr>
                <w:rFonts w:eastAsia="Times New Roman"/>
                <w:strike/>
                <w:color w:val="auto"/>
                <w:sz w:val="22"/>
                <w:szCs w:val="22"/>
                <w:lang w:val="lt"/>
              </w:rPr>
            </w:pPr>
            <w:r w:rsidRPr="22E18BCF">
              <w:rPr>
                <w:rFonts w:eastAsia="Times New Roman"/>
                <w:sz w:val="22"/>
                <w:szCs w:val="22"/>
              </w:rPr>
              <w:t>3.4.Organizuoti veiklas, padedančias mokiniams įgyti savivokos, savivertės, socialumo ir gyvenimo planavimo ugdymosi gebėjim</w:t>
            </w:r>
            <w:r w:rsidR="1544D385" w:rsidRPr="22E18BCF">
              <w:rPr>
                <w:rFonts w:eastAsia="Times New Roman"/>
                <w:sz w:val="22"/>
                <w:szCs w:val="22"/>
              </w:rPr>
              <w:t>ų</w:t>
            </w:r>
            <w:r w:rsidRPr="22E18BCF">
              <w:rPr>
                <w:rFonts w:eastAsia="Times New Roman"/>
                <w:sz w:val="22"/>
                <w:szCs w:val="22"/>
              </w:rPr>
              <w:t>.</w:t>
            </w:r>
          </w:p>
        </w:tc>
        <w:tc>
          <w:tcPr>
            <w:tcW w:w="5800" w:type="dxa"/>
            <w:vMerge/>
            <w:vAlign w:val="center"/>
          </w:tcPr>
          <w:p w14:paraId="4F59CA4E" w14:textId="77777777" w:rsidR="006D1FB1" w:rsidRPr="00365BAF" w:rsidRDefault="006D1FB1" w:rsidP="007206BD">
            <w:pPr>
              <w:rPr>
                <w:rFonts w:ascii="Times New Roman" w:hAnsi="Times New Roman" w:cs="Times New Roman"/>
              </w:rPr>
            </w:pPr>
          </w:p>
        </w:tc>
        <w:tc>
          <w:tcPr>
            <w:tcW w:w="1115" w:type="dxa"/>
            <w:vMerge/>
            <w:vAlign w:val="center"/>
          </w:tcPr>
          <w:p w14:paraId="42B3026E" w14:textId="77777777" w:rsidR="006D1FB1" w:rsidRPr="00365BAF" w:rsidRDefault="006D1FB1" w:rsidP="007206BD">
            <w:pPr>
              <w:pStyle w:val="Default"/>
              <w:jc w:val="center"/>
              <w:rPr>
                <w:sz w:val="22"/>
                <w:szCs w:val="22"/>
              </w:rPr>
            </w:pPr>
          </w:p>
        </w:tc>
        <w:tc>
          <w:tcPr>
            <w:tcW w:w="1290" w:type="dxa"/>
            <w:vMerge/>
            <w:vAlign w:val="center"/>
          </w:tcPr>
          <w:p w14:paraId="6871059C" w14:textId="77777777" w:rsidR="006D1FB1" w:rsidRPr="00365BAF" w:rsidRDefault="006D1FB1" w:rsidP="007206BD">
            <w:pPr>
              <w:jc w:val="center"/>
              <w:rPr>
                <w:rFonts w:ascii="Times New Roman" w:hAnsi="Times New Roman" w:cs="Times New Roman"/>
              </w:rPr>
            </w:pPr>
          </w:p>
        </w:tc>
        <w:tc>
          <w:tcPr>
            <w:tcW w:w="1492" w:type="dxa"/>
            <w:vMerge/>
            <w:vAlign w:val="center"/>
          </w:tcPr>
          <w:p w14:paraId="52F10EBB" w14:textId="77777777" w:rsidR="006D1FB1" w:rsidRPr="00365BAF" w:rsidRDefault="006D1FB1" w:rsidP="007206BD">
            <w:pPr>
              <w:jc w:val="center"/>
              <w:rPr>
                <w:rFonts w:ascii="Times New Roman" w:hAnsi="Times New Roman" w:cs="Times New Roman"/>
              </w:rPr>
            </w:pPr>
          </w:p>
        </w:tc>
      </w:tr>
    </w:tbl>
    <w:p w14:paraId="16271708" w14:textId="77777777" w:rsidR="006D1FB1" w:rsidRPr="00365BAF" w:rsidRDefault="006D1FB1" w:rsidP="006D1FB1">
      <w:pPr>
        <w:rPr>
          <w:rFonts w:ascii="Times New Roman" w:hAnsi="Times New Roman" w:cs="Times New Roman"/>
        </w:rPr>
      </w:pPr>
    </w:p>
    <w:tbl>
      <w:tblPr>
        <w:tblStyle w:val="TableGrid"/>
        <w:tblW w:w="14665" w:type="dxa"/>
        <w:tblLayout w:type="fixed"/>
        <w:tblLook w:val="04A0" w:firstRow="1" w:lastRow="0" w:firstColumn="1" w:lastColumn="0" w:noHBand="0" w:noVBand="1"/>
      </w:tblPr>
      <w:tblGrid>
        <w:gridCol w:w="1413"/>
        <w:gridCol w:w="3544"/>
        <w:gridCol w:w="5811"/>
        <w:gridCol w:w="1111"/>
        <w:gridCol w:w="1299"/>
        <w:gridCol w:w="1487"/>
      </w:tblGrid>
      <w:tr w:rsidR="006D1FB1" w:rsidRPr="00365BAF" w14:paraId="69A49683" w14:textId="77777777" w:rsidTr="22E18BCF">
        <w:tc>
          <w:tcPr>
            <w:tcW w:w="14665" w:type="dxa"/>
            <w:gridSpan w:val="6"/>
          </w:tcPr>
          <w:p w14:paraId="74AB45E0" w14:textId="77777777" w:rsidR="006D1FB1" w:rsidRPr="00365BAF" w:rsidRDefault="006D1FB1" w:rsidP="22E18BCF">
            <w:pPr>
              <w:pStyle w:val="ListParagraph"/>
              <w:numPr>
                <w:ilvl w:val="0"/>
                <w:numId w:val="1"/>
              </w:numPr>
              <w:spacing w:line="0" w:lineRule="atLeast"/>
              <w:jc w:val="center"/>
              <w:rPr>
                <w:rFonts w:ascii="Times New Roman" w:eastAsia="Times New Roman" w:hAnsi="Times New Roman" w:cs="Times New Roman"/>
                <w:b/>
                <w:bCs/>
                <w:lang w:eastAsia="lt-LT"/>
              </w:rPr>
            </w:pPr>
            <w:r w:rsidRPr="22E18BCF">
              <w:rPr>
                <w:rFonts w:ascii="Times New Roman" w:eastAsia="Times New Roman" w:hAnsi="Times New Roman" w:cs="Times New Roman"/>
                <w:b/>
                <w:bCs/>
                <w:lang w:eastAsia="lt-LT"/>
              </w:rPr>
              <w:t xml:space="preserve">Tikslas – </w:t>
            </w:r>
            <w:r w:rsidRPr="22E18BCF">
              <w:rPr>
                <w:rFonts w:ascii="Times New Roman" w:hAnsi="Times New Roman" w:cs="Times New Roman"/>
                <w:b/>
                <w:bCs/>
              </w:rPr>
              <w:t xml:space="preserve">plėtoti </w:t>
            </w:r>
            <w:proofErr w:type="spellStart"/>
            <w:r w:rsidRPr="22E18BCF">
              <w:rPr>
                <w:rFonts w:ascii="Times New Roman" w:hAnsi="Times New Roman" w:cs="Times New Roman"/>
                <w:b/>
                <w:bCs/>
              </w:rPr>
              <w:t>reflektyvų</w:t>
            </w:r>
            <w:proofErr w:type="spellEnd"/>
            <w:r w:rsidRPr="22E18BCF">
              <w:rPr>
                <w:rFonts w:ascii="Times New Roman" w:hAnsi="Times New Roman" w:cs="Times New Roman"/>
                <w:b/>
                <w:bCs/>
              </w:rPr>
              <w:t xml:space="preserve"> ir įrodymais grįstą mokymą.</w:t>
            </w:r>
          </w:p>
        </w:tc>
      </w:tr>
      <w:tr w:rsidR="006D1FB1" w:rsidRPr="00365BAF" w14:paraId="6B2F21C9" w14:textId="77777777" w:rsidTr="22E18BCF">
        <w:trPr>
          <w:trHeight w:val="828"/>
        </w:trPr>
        <w:tc>
          <w:tcPr>
            <w:tcW w:w="1413" w:type="dxa"/>
            <w:vAlign w:val="center"/>
          </w:tcPr>
          <w:p w14:paraId="6A2F0E68" w14:textId="77777777" w:rsidR="006D1FB1" w:rsidRPr="00365BAF" w:rsidRDefault="006D1FB1" w:rsidP="007206BD">
            <w:pPr>
              <w:pStyle w:val="ListParagraph"/>
              <w:ind w:left="0"/>
              <w:jc w:val="cente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Uždavinys</w:t>
            </w:r>
          </w:p>
        </w:tc>
        <w:tc>
          <w:tcPr>
            <w:tcW w:w="3544" w:type="dxa"/>
            <w:vAlign w:val="center"/>
          </w:tcPr>
          <w:p w14:paraId="2A489E6C" w14:textId="77777777" w:rsidR="006D1FB1" w:rsidRPr="00365BAF" w:rsidRDefault="006D1FB1" w:rsidP="007206BD">
            <w:pPr>
              <w:ind w:left="49"/>
              <w:jc w:val="cente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Priemonės</w:t>
            </w:r>
          </w:p>
        </w:tc>
        <w:tc>
          <w:tcPr>
            <w:tcW w:w="5811" w:type="dxa"/>
            <w:vAlign w:val="center"/>
          </w:tcPr>
          <w:p w14:paraId="3EF26BA1" w14:textId="77777777" w:rsidR="006D1FB1" w:rsidRPr="00365BAF" w:rsidRDefault="006D1FB1" w:rsidP="007206BD">
            <w:pPr>
              <w:jc w:val="center"/>
              <w:rPr>
                <w:rFonts w:ascii="Times New Roman" w:eastAsia="Times New Roman" w:hAnsi="Times New Roman" w:cs="Times New Roman"/>
                <w:lang w:eastAsia="lt-LT"/>
              </w:rPr>
            </w:pPr>
            <w:r w:rsidRPr="00365BAF">
              <w:rPr>
                <w:rFonts w:ascii="Times New Roman" w:eastAsia="Times New Roman" w:hAnsi="Times New Roman" w:cs="Times New Roman"/>
                <w:color w:val="000000"/>
                <w:lang w:eastAsia="lt-LT"/>
              </w:rPr>
              <w:t>Rodiklis, rezultatas</w:t>
            </w:r>
          </w:p>
          <w:p w14:paraId="7517C385" w14:textId="77777777" w:rsidR="006D1FB1" w:rsidRPr="00365BAF" w:rsidRDefault="006D1FB1" w:rsidP="007206BD">
            <w:pPr>
              <w:pStyle w:val="Default"/>
              <w:rPr>
                <w:rFonts w:eastAsia="Times New Roman"/>
                <w:sz w:val="22"/>
                <w:szCs w:val="22"/>
                <w:lang w:eastAsia="lt-LT"/>
              </w:rPr>
            </w:pPr>
          </w:p>
        </w:tc>
        <w:tc>
          <w:tcPr>
            <w:tcW w:w="1111" w:type="dxa"/>
            <w:vAlign w:val="center"/>
          </w:tcPr>
          <w:p w14:paraId="2BB4C2D3" w14:textId="77777777" w:rsidR="006D1FB1" w:rsidRPr="00365BAF" w:rsidRDefault="006D1FB1" w:rsidP="007206BD">
            <w:pPr>
              <w:pStyle w:val="Default"/>
              <w:rPr>
                <w:sz w:val="22"/>
                <w:szCs w:val="22"/>
              </w:rPr>
            </w:pPr>
            <w:r w:rsidRPr="00365BAF">
              <w:rPr>
                <w:sz w:val="22"/>
                <w:szCs w:val="22"/>
              </w:rPr>
              <w:t>Terminai</w:t>
            </w:r>
          </w:p>
        </w:tc>
        <w:tc>
          <w:tcPr>
            <w:tcW w:w="1299" w:type="dxa"/>
            <w:vAlign w:val="center"/>
          </w:tcPr>
          <w:p w14:paraId="50A2D5B8"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Vykdytojai</w:t>
            </w:r>
          </w:p>
        </w:tc>
        <w:tc>
          <w:tcPr>
            <w:tcW w:w="1487" w:type="dxa"/>
            <w:vAlign w:val="center"/>
          </w:tcPr>
          <w:p w14:paraId="11EDCF1C"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Lėšų šaltiniai</w:t>
            </w:r>
          </w:p>
        </w:tc>
      </w:tr>
      <w:tr w:rsidR="006D1FB1" w:rsidRPr="00365BAF" w14:paraId="5CC00794" w14:textId="77777777" w:rsidTr="22E18BCF">
        <w:trPr>
          <w:trHeight w:val="699"/>
        </w:trPr>
        <w:tc>
          <w:tcPr>
            <w:tcW w:w="1413" w:type="dxa"/>
            <w:vMerge w:val="restart"/>
            <w:tcBorders>
              <w:bottom w:val="single" w:sz="4" w:space="0" w:color="auto"/>
            </w:tcBorders>
          </w:tcPr>
          <w:p w14:paraId="0A301A34" w14:textId="243EB831" w:rsidR="006D1FB1" w:rsidRPr="00365BAF" w:rsidRDefault="006D1FB1" w:rsidP="007206BD">
            <w:pPr>
              <w:ind w:left="5" w:right="62"/>
              <w:rPr>
                <w:rFonts w:ascii="Times New Roman" w:eastAsia="Times New Roman" w:hAnsi="Times New Roman" w:cs="Times New Roman"/>
                <w:lang w:eastAsia="lt-LT"/>
              </w:rPr>
            </w:pPr>
            <w:r w:rsidRPr="22E18BCF">
              <w:rPr>
                <w:rFonts w:ascii="Times New Roman" w:hAnsi="Times New Roman" w:cs="Times New Roman"/>
              </w:rPr>
              <w:t>4. Užtikrinti veiksmingesnį įsivertinimo duomenų naudojimą priimant sprendimus dėl veiklos tobulinimo</w:t>
            </w:r>
            <w:r w:rsidR="5CA45406" w:rsidRPr="22E18BCF">
              <w:rPr>
                <w:rFonts w:ascii="Times New Roman" w:hAnsi="Times New Roman" w:cs="Times New Roman"/>
              </w:rPr>
              <w:t>.</w:t>
            </w:r>
          </w:p>
        </w:tc>
        <w:tc>
          <w:tcPr>
            <w:tcW w:w="3544" w:type="dxa"/>
          </w:tcPr>
          <w:p w14:paraId="7269EBDE" w14:textId="77777777" w:rsidR="006D1FB1" w:rsidRPr="00365BAF" w:rsidRDefault="006D1FB1" w:rsidP="007206BD">
            <w:pPr>
              <w:rPr>
                <w:rFonts w:ascii="Times New Roman" w:eastAsia="Times New Roman" w:hAnsi="Times New Roman" w:cs="Times New Roman"/>
                <w:color w:val="000000"/>
                <w:lang w:eastAsia="lt-LT"/>
              </w:rPr>
            </w:pPr>
            <w:r w:rsidRPr="00365BAF">
              <w:rPr>
                <w:rFonts w:ascii="Times New Roman" w:hAnsi="Times New Roman" w:cs="Times New Roman"/>
              </w:rPr>
              <w:t>4.1.Vertinti pamokos kokybę renkant grįžtamąjį ryšį iš mokinių apie pamokos poveikį siekiant pamokas patobulinti.</w:t>
            </w:r>
          </w:p>
        </w:tc>
        <w:tc>
          <w:tcPr>
            <w:tcW w:w="5811" w:type="dxa"/>
            <w:vMerge w:val="restart"/>
          </w:tcPr>
          <w:p w14:paraId="648A9F94"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 xml:space="preserve">Mokytojai taiko pamokoje refleksijai ir įsivertinimui skirtą metodą.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p w14:paraId="3518DB64"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 xml:space="preserve">Mokiniai geba reflektuoti asmeninę pažangą ir įsivertinti.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p w14:paraId="15A55104" w14:textId="42CCC71A" w:rsidR="006D1FB1" w:rsidRPr="00365BAF" w:rsidRDefault="006D1FB1" w:rsidP="007206BD">
            <w:pPr>
              <w:rPr>
                <w:rFonts w:ascii="Times New Roman" w:eastAsia="Times New Roman" w:hAnsi="Times New Roman" w:cs="Times New Roman"/>
                <w:color w:val="000000"/>
                <w:lang w:eastAsia="lt-LT"/>
              </w:rPr>
            </w:pPr>
            <w:r w:rsidRPr="22E18BCF">
              <w:rPr>
                <w:rFonts w:ascii="Times New Roman" w:hAnsi="Times New Roman" w:cs="Times New Roman"/>
              </w:rPr>
              <w:t>Mokytojai vertina pamokos poveikį gavę grįžtam</w:t>
            </w:r>
            <w:r w:rsidR="25860C49" w:rsidRPr="22E18BCF">
              <w:rPr>
                <w:rFonts w:ascii="Times New Roman" w:hAnsi="Times New Roman" w:cs="Times New Roman"/>
              </w:rPr>
              <w:t>ą</w:t>
            </w:r>
            <w:r w:rsidRPr="22E18BCF">
              <w:rPr>
                <w:rFonts w:ascii="Times New Roman" w:hAnsi="Times New Roman" w:cs="Times New Roman"/>
              </w:rPr>
              <w:t>ją informaciją iš mokini</w:t>
            </w:r>
            <w:r w:rsidR="51BE2C43" w:rsidRPr="22E18BCF">
              <w:rPr>
                <w:rFonts w:ascii="Times New Roman" w:hAnsi="Times New Roman" w:cs="Times New Roman"/>
              </w:rPr>
              <w:t>ų</w:t>
            </w:r>
            <w:r w:rsidRPr="22E18BCF">
              <w:rPr>
                <w:rFonts w:ascii="Times New Roman" w:hAnsi="Times New Roman" w:cs="Times New Roman"/>
              </w:rPr>
              <w:t xml:space="preserve"> ir tobulina mokymo kokybę. </w:t>
            </w:r>
            <w:r w:rsidRPr="22E18BCF">
              <w:rPr>
                <w:rFonts w:ascii="Times New Roman" w:eastAsia="Times New Roman" w:hAnsi="Times New Roman" w:cs="Times New Roman"/>
                <w:color w:val="000000" w:themeColor="text1"/>
              </w:rPr>
              <w:t xml:space="preserve">Siektina reikšmė 70 proc.  </w:t>
            </w:r>
            <w:r w:rsidRPr="22E18BCF">
              <w:rPr>
                <w:rFonts w:ascii="Times New Roman" w:eastAsia="Times New Roman" w:hAnsi="Times New Roman" w:cs="Times New Roman"/>
              </w:rPr>
              <w:t xml:space="preserve"> </w:t>
            </w:r>
          </w:p>
          <w:p w14:paraId="0221B716"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 xml:space="preserve">Mokytojai stebi pamokas kolegialiai mokydamiesi.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p w14:paraId="6279760C" w14:textId="77777777" w:rsidR="006D1FB1" w:rsidRPr="00365BAF" w:rsidRDefault="006D1FB1" w:rsidP="007206BD">
            <w:pPr>
              <w:rPr>
                <w:rFonts w:ascii="Times New Roman" w:hAnsi="Times New Roman" w:cs="Times New Roman"/>
              </w:rPr>
            </w:pPr>
            <w:r w:rsidRPr="00365BAF">
              <w:rPr>
                <w:rFonts w:ascii="Times New Roman" w:eastAsia="Times New Roman" w:hAnsi="Times New Roman" w:cs="Times New Roman"/>
                <w:color w:val="000000" w:themeColor="text1"/>
                <w:lang w:eastAsia="lt-LT"/>
              </w:rPr>
              <w:t xml:space="preserve">Pamokos, kuriose vyrauja vertinimo procedūros, teikia informaciją mokiniui apie jo mokymosi kokybę.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p w14:paraId="68B286E5" w14:textId="77777777" w:rsidR="006D1FB1" w:rsidRPr="00365BAF" w:rsidRDefault="006D1FB1" w:rsidP="007206BD">
            <w:pPr>
              <w:shd w:val="clear" w:color="auto" w:fill="FFFFFF" w:themeFill="background1"/>
              <w:rPr>
                <w:rFonts w:ascii="Times New Roman" w:hAnsi="Times New Roman" w:cs="Times New Roman"/>
              </w:rPr>
            </w:pPr>
            <w:r w:rsidRPr="00365BAF">
              <w:rPr>
                <w:rFonts w:ascii="Times New Roman" w:hAnsi="Times New Roman" w:cs="Times New Roman"/>
              </w:rPr>
              <w:t>Strateginis planas, metiniai, ugdymo planai pagr</w:t>
            </w:r>
            <w:r w:rsidRPr="00365BAF">
              <w:rPr>
                <w:rFonts w:ascii="Times New Roman" w:eastAsia="Times New Roman" w:hAnsi="Times New Roman" w:cs="Times New Roman"/>
              </w:rPr>
              <w:t xml:space="preserve">įsti duomenų analize ir įsivertinimo išvadomis.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tc>
        <w:tc>
          <w:tcPr>
            <w:tcW w:w="1111" w:type="dxa"/>
            <w:vMerge w:val="restart"/>
            <w:tcBorders>
              <w:bottom w:val="single" w:sz="4" w:space="0" w:color="auto"/>
            </w:tcBorders>
          </w:tcPr>
          <w:p w14:paraId="23EDFC8C" w14:textId="77777777" w:rsidR="006D1FB1" w:rsidRPr="00365BAF" w:rsidRDefault="006D1FB1" w:rsidP="007206BD">
            <w:pPr>
              <w:rPr>
                <w:rFonts w:ascii="Times New Roman" w:eastAsia="Times New Roman" w:hAnsi="Times New Roman" w:cs="Times New Roman"/>
                <w:color w:val="000000"/>
                <w:lang w:eastAsia="lt-LT"/>
              </w:rPr>
            </w:pPr>
            <w:r w:rsidRPr="00365BAF">
              <w:rPr>
                <w:rFonts w:ascii="Times New Roman" w:hAnsi="Times New Roman" w:cs="Times New Roman"/>
              </w:rPr>
              <w:t>2021–2025  m.</w:t>
            </w:r>
          </w:p>
          <w:p w14:paraId="7BFE5C46" w14:textId="77777777" w:rsidR="006D1FB1" w:rsidRPr="00365BAF" w:rsidRDefault="006D1FB1" w:rsidP="007206BD">
            <w:pPr>
              <w:pStyle w:val="Default"/>
              <w:jc w:val="center"/>
              <w:rPr>
                <w:rFonts w:eastAsia="Times New Roman"/>
                <w:sz w:val="22"/>
                <w:szCs w:val="22"/>
                <w:lang w:eastAsia="lt-LT"/>
              </w:rPr>
            </w:pPr>
            <w:r w:rsidRPr="00365BAF">
              <w:rPr>
                <w:sz w:val="22"/>
                <w:szCs w:val="22"/>
              </w:rPr>
              <w:t>.</w:t>
            </w:r>
          </w:p>
        </w:tc>
        <w:tc>
          <w:tcPr>
            <w:tcW w:w="1299" w:type="dxa"/>
            <w:vMerge w:val="restart"/>
            <w:tcBorders>
              <w:bottom w:val="single" w:sz="4" w:space="0" w:color="auto"/>
            </w:tcBorders>
          </w:tcPr>
          <w:p w14:paraId="6826EC54" w14:textId="77777777" w:rsidR="006D1FB1" w:rsidRPr="00365BAF" w:rsidRDefault="006D1FB1" w:rsidP="007206BD">
            <w:pPr>
              <w:pStyle w:val="Default"/>
              <w:rPr>
                <w:sz w:val="22"/>
                <w:szCs w:val="22"/>
              </w:rPr>
            </w:pPr>
            <w:r w:rsidRPr="00365BAF">
              <w:rPr>
                <w:sz w:val="22"/>
                <w:szCs w:val="22"/>
              </w:rPr>
              <w:t>Administracija,</w:t>
            </w:r>
          </w:p>
          <w:p w14:paraId="384538F2" w14:textId="77777777" w:rsidR="006D1FB1" w:rsidRPr="00365BAF" w:rsidRDefault="006D1FB1" w:rsidP="007206BD">
            <w:pPr>
              <w:pStyle w:val="Default"/>
              <w:rPr>
                <w:sz w:val="22"/>
                <w:szCs w:val="22"/>
              </w:rPr>
            </w:pPr>
            <w:r w:rsidRPr="00365BAF">
              <w:rPr>
                <w:sz w:val="22"/>
                <w:szCs w:val="22"/>
              </w:rPr>
              <w:t>Metodinė taryba.</w:t>
            </w:r>
          </w:p>
          <w:p w14:paraId="52A65B01" w14:textId="77777777" w:rsidR="006D1FB1" w:rsidRPr="00365BAF" w:rsidRDefault="006D1FB1" w:rsidP="007206BD">
            <w:pPr>
              <w:pStyle w:val="Default"/>
              <w:rPr>
                <w:sz w:val="22"/>
                <w:szCs w:val="22"/>
              </w:rPr>
            </w:pPr>
            <w:r w:rsidRPr="00365BAF">
              <w:rPr>
                <w:sz w:val="22"/>
                <w:szCs w:val="22"/>
              </w:rPr>
              <w:t>Gimnazijos taryba, Veiklos</w:t>
            </w:r>
          </w:p>
          <w:p w14:paraId="52FE0CF4" w14:textId="77777777" w:rsidR="006D1FB1" w:rsidRPr="00365BAF" w:rsidRDefault="006D1FB1" w:rsidP="007206BD">
            <w:pPr>
              <w:pStyle w:val="Default"/>
              <w:rPr>
                <w:rFonts w:eastAsia="Times New Roman"/>
                <w:b/>
                <w:sz w:val="22"/>
                <w:szCs w:val="22"/>
                <w:lang w:eastAsia="lt-LT"/>
              </w:rPr>
            </w:pPr>
            <w:r w:rsidRPr="00365BAF">
              <w:rPr>
                <w:sz w:val="22"/>
                <w:szCs w:val="22"/>
              </w:rPr>
              <w:t xml:space="preserve">kokybės įsivertinimo grupė </w:t>
            </w:r>
          </w:p>
        </w:tc>
        <w:tc>
          <w:tcPr>
            <w:tcW w:w="1487" w:type="dxa"/>
            <w:vMerge w:val="restart"/>
            <w:tcBorders>
              <w:bottom w:val="single" w:sz="4" w:space="0" w:color="auto"/>
            </w:tcBorders>
          </w:tcPr>
          <w:p w14:paraId="60A442CA" w14:textId="2E76354A" w:rsidR="0040050E" w:rsidRPr="00365BAF" w:rsidRDefault="0040050E" w:rsidP="0040050E">
            <w:pPr>
              <w:pStyle w:val="Default"/>
              <w:rPr>
                <w:sz w:val="22"/>
                <w:szCs w:val="22"/>
              </w:rPr>
            </w:pPr>
            <w:r w:rsidRPr="00365BAF">
              <w:rPr>
                <w:sz w:val="22"/>
                <w:szCs w:val="22"/>
              </w:rPr>
              <w:t>Mokinio krepšelio lėšos</w:t>
            </w:r>
          </w:p>
          <w:p w14:paraId="05EEC19D" w14:textId="77777777" w:rsidR="006D1FB1" w:rsidRPr="00365BAF" w:rsidRDefault="006D1FB1" w:rsidP="0040050E">
            <w:pPr>
              <w:pStyle w:val="Default"/>
              <w:jc w:val="center"/>
              <w:rPr>
                <w:sz w:val="22"/>
                <w:szCs w:val="22"/>
              </w:rPr>
            </w:pPr>
          </w:p>
          <w:p w14:paraId="338646F4" w14:textId="77777777" w:rsidR="006D1FB1" w:rsidRPr="00365BAF" w:rsidRDefault="006D1FB1" w:rsidP="007206BD">
            <w:pPr>
              <w:pStyle w:val="Default"/>
              <w:rPr>
                <w:sz w:val="22"/>
                <w:szCs w:val="22"/>
              </w:rPr>
            </w:pPr>
          </w:p>
          <w:p w14:paraId="415CD880" w14:textId="77777777" w:rsidR="006D1FB1" w:rsidRPr="00365BAF" w:rsidRDefault="006D1FB1" w:rsidP="007206BD">
            <w:pPr>
              <w:pStyle w:val="Default"/>
              <w:rPr>
                <w:sz w:val="22"/>
                <w:szCs w:val="22"/>
              </w:rPr>
            </w:pPr>
          </w:p>
          <w:p w14:paraId="21EA704E" w14:textId="77777777" w:rsidR="006D1FB1" w:rsidRPr="00365BAF" w:rsidRDefault="006D1FB1" w:rsidP="007206BD">
            <w:pPr>
              <w:pStyle w:val="Default"/>
              <w:rPr>
                <w:sz w:val="22"/>
                <w:szCs w:val="22"/>
              </w:rPr>
            </w:pPr>
          </w:p>
          <w:p w14:paraId="39E336F4" w14:textId="77777777" w:rsidR="006D1FB1" w:rsidRPr="00365BAF" w:rsidRDefault="006D1FB1" w:rsidP="007206BD">
            <w:pPr>
              <w:pStyle w:val="Default"/>
              <w:rPr>
                <w:sz w:val="22"/>
                <w:szCs w:val="22"/>
              </w:rPr>
            </w:pPr>
          </w:p>
        </w:tc>
      </w:tr>
      <w:tr w:rsidR="006D1FB1" w:rsidRPr="00365BAF" w14:paraId="2412B96C" w14:textId="77777777" w:rsidTr="22E18BCF">
        <w:trPr>
          <w:trHeight w:val="705"/>
        </w:trPr>
        <w:tc>
          <w:tcPr>
            <w:tcW w:w="1413" w:type="dxa"/>
            <w:vMerge/>
          </w:tcPr>
          <w:p w14:paraId="4DEFA9E8" w14:textId="77777777" w:rsidR="006D1FB1" w:rsidRPr="00365BAF" w:rsidRDefault="006D1FB1" w:rsidP="007206BD">
            <w:pPr>
              <w:ind w:left="5" w:right="62"/>
              <w:rPr>
                <w:rFonts w:ascii="Times New Roman" w:eastAsia="Times New Roman" w:hAnsi="Times New Roman" w:cs="Times New Roman"/>
                <w:lang w:eastAsia="lt-LT"/>
              </w:rPr>
            </w:pPr>
          </w:p>
        </w:tc>
        <w:tc>
          <w:tcPr>
            <w:tcW w:w="3544" w:type="dxa"/>
          </w:tcPr>
          <w:p w14:paraId="7E560DC2" w14:textId="77777777" w:rsidR="006D1FB1" w:rsidRPr="00365BAF" w:rsidRDefault="006D1FB1" w:rsidP="007206BD">
            <w:pPr>
              <w:rPr>
                <w:rFonts w:ascii="Times New Roman" w:hAnsi="Times New Roman" w:cs="Times New Roman"/>
              </w:rPr>
            </w:pPr>
            <w:r w:rsidRPr="00365BAF">
              <w:rPr>
                <w:rFonts w:ascii="Times New Roman" w:eastAsia="Times New Roman" w:hAnsi="Times New Roman" w:cs="Times New Roman"/>
                <w:lang w:eastAsia="lt-LT"/>
              </w:rPr>
              <w:t>4.2.</w:t>
            </w:r>
            <w:r w:rsidRPr="00365BAF">
              <w:rPr>
                <w:rFonts w:ascii="Times New Roman" w:eastAsia="Times New Roman" w:hAnsi="Times New Roman" w:cs="Times New Roman"/>
              </w:rPr>
              <w:t>Gerinti pamokos kokybę s</w:t>
            </w:r>
            <w:r w:rsidRPr="00365BAF">
              <w:rPr>
                <w:rStyle w:val="text"/>
                <w:rFonts w:ascii="Times New Roman" w:hAnsi="Times New Roman" w:cs="Times New Roman"/>
              </w:rPr>
              <w:t>tiprinant kolegialų grįžtamąjį ryšį ir pamokų stebėjimą.</w:t>
            </w:r>
          </w:p>
        </w:tc>
        <w:tc>
          <w:tcPr>
            <w:tcW w:w="5811" w:type="dxa"/>
            <w:vMerge/>
          </w:tcPr>
          <w:p w14:paraId="465ABB92" w14:textId="77777777" w:rsidR="006D1FB1" w:rsidRPr="00365BAF" w:rsidRDefault="006D1FB1" w:rsidP="007206BD">
            <w:pPr>
              <w:pStyle w:val="Default"/>
              <w:jc w:val="center"/>
              <w:rPr>
                <w:sz w:val="22"/>
                <w:szCs w:val="22"/>
              </w:rPr>
            </w:pPr>
          </w:p>
        </w:tc>
        <w:tc>
          <w:tcPr>
            <w:tcW w:w="1111" w:type="dxa"/>
            <w:vMerge/>
            <w:vAlign w:val="center"/>
          </w:tcPr>
          <w:p w14:paraId="21DA9FB1" w14:textId="77777777" w:rsidR="006D1FB1" w:rsidRPr="00365BAF" w:rsidRDefault="006D1FB1" w:rsidP="007206BD">
            <w:pPr>
              <w:pStyle w:val="Default"/>
              <w:jc w:val="center"/>
              <w:rPr>
                <w:sz w:val="22"/>
                <w:szCs w:val="22"/>
              </w:rPr>
            </w:pPr>
          </w:p>
        </w:tc>
        <w:tc>
          <w:tcPr>
            <w:tcW w:w="1299" w:type="dxa"/>
            <w:vMerge/>
            <w:vAlign w:val="center"/>
          </w:tcPr>
          <w:p w14:paraId="5B2CFFFF" w14:textId="77777777" w:rsidR="006D1FB1" w:rsidRPr="00365BAF" w:rsidRDefault="006D1FB1" w:rsidP="007206BD">
            <w:pPr>
              <w:pStyle w:val="Default"/>
              <w:jc w:val="center"/>
              <w:rPr>
                <w:sz w:val="22"/>
                <w:szCs w:val="22"/>
              </w:rPr>
            </w:pPr>
          </w:p>
        </w:tc>
        <w:tc>
          <w:tcPr>
            <w:tcW w:w="1487" w:type="dxa"/>
            <w:vMerge/>
            <w:vAlign w:val="center"/>
          </w:tcPr>
          <w:p w14:paraId="6865CA67" w14:textId="77777777" w:rsidR="006D1FB1" w:rsidRPr="00365BAF" w:rsidRDefault="006D1FB1" w:rsidP="007206BD">
            <w:pPr>
              <w:pStyle w:val="Default"/>
              <w:jc w:val="center"/>
              <w:rPr>
                <w:sz w:val="22"/>
                <w:szCs w:val="22"/>
              </w:rPr>
            </w:pPr>
          </w:p>
        </w:tc>
      </w:tr>
      <w:tr w:rsidR="006D1FB1" w:rsidRPr="00365BAF" w14:paraId="4072414D" w14:textId="77777777" w:rsidTr="22E18BCF">
        <w:trPr>
          <w:trHeight w:val="1149"/>
        </w:trPr>
        <w:tc>
          <w:tcPr>
            <w:tcW w:w="1413" w:type="dxa"/>
            <w:vMerge/>
          </w:tcPr>
          <w:p w14:paraId="7D601C34" w14:textId="77777777" w:rsidR="006D1FB1" w:rsidRPr="00365BAF" w:rsidRDefault="006D1FB1" w:rsidP="007206BD">
            <w:pPr>
              <w:ind w:left="5" w:right="62"/>
              <w:rPr>
                <w:rFonts w:ascii="Times New Roman" w:eastAsia="Times New Roman" w:hAnsi="Times New Roman" w:cs="Times New Roman"/>
                <w:lang w:eastAsia="lt-LT"/>
              </w:rPr>
            </w:pPr>
          </w:p>
        </w:tc>
        <w:tc>
          <w:tcPr>
            <w:tcW w:w="3544" w:type="dxa"/>
          </w:tcPr>
          <w:p w14:paraId="6B26EB07"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4.3.Veiksmingiau naudoti gimnazijos veiklos įsivertinimo, mokinių pasiekimų ir pažangos</w:t>
            </w:r>
            <w:r w:rsidRPr="00365BAF">
              <w:rPr>
                <w:rFonts w:ascii="Times New Roman" w:eastAsia="Times New Roman" w:hAnsi="Times New Roman" w:cs="Times New Roman"/>
                <w:color w:val="FF0000"/>
                <w:lang w:eastAsia="lt-LT"/>
              </w:rPr>
              <w:t xml:space="preserve"> </w:t>
            </w:r>
            <w:r w:rsidRPr="00365BAF">
              <w:rPr>
                <w:rFonts w:ascii="Times New Roman" w:eastAsia="Times New Roman" w:hAnsi="Times New Roman" w:cs="Times New Roman"/>
                <w:lang w:eastAsia="lt-LT"/>
              </w:rPr>
              <w:t>duomenis.</w:t>
            </w:r>
          </w:p>
        </w:tc>
        <w:tc>
          <w:tcPr>
            <w:tcW w:w="5811" w:type="dxa"/>
            <w:vMerge/>
          </w:tcPr>
          <w:p w14:paraId="4F135A5C" w14:textId="77777777" w:rsidR="006D1FB1" w:rsidRPr="00365BAF" w:rsidRDefault="006D1FB1" w:rsidP="007206BD">
            <w:pPr>
              <w:pStyle w:val="Default"/>
              <w:rPr>
                <w:sz w:val="22"/>
                <w:szCs w:val="22"/>
              </w:rPr>
            </w:pPr>
          </w:p>
        </w:tc>
        <w:tc>
          <w:tcPr>
            <w:tcW w:w="1111" w:type="dxa"/>
            <w:vMerge/>
            <w:vAlign w:val="center"/>
          </w:tcPr>
          <w:p w14:paraId="347E6E23" w14:textId="77777777" w:rsidR="006D1FB1" w:rsidRPr="00365BAF" w:rsidRDefault="006D1FB1" w:rsidP="007206BD">
            <w:pPr>
              <w:pStyle w:val="Default"/>
              <w:jc w:val="center"/>
              <w:rPr>
                <w:sz w:val="22"/>
                <w:szCs w:val="22"/>
              </w:rPr>
            </w:pPr>
          </w:p>
        </w:tc>
        <w:tc>
          <w:tcPr>
            <w:tcW w:w="1299" w:type="dxa"/>
            <w:vMerge/>
            <w:vAlign w:val="center"/>
          </w:tcPr>
          <w:p w14:paraId="71541213" w14:textId="77777777" w:rsidR="006D1FB1" w:rsidRPr="00365BAF" w:rsidRDefault="006D1FB1" w:rsidP="007206BD">
            <w:pPr>
              <w:pStyle w:val="Default"/>
              <w:jc w:val="center"/>
              <w:rPr>
                <w:sz w:val="22"/>
                <w:szCs w:val="22"/>
              </w:rPr>
            </w:pPr>
          </w:p>
        </w:tc>
        <w:tc>
          <w:tcPr>
            <w:tcW w:w="1487" w:type="dxa"/>
            <w:vMerge/>
            <w:vAlign w:val="center"/>
          </w:tcPr>
          <w:p w14:paraId="4146492E" w14:textId="77777777" w:rsidR="006D1FB1" w:rsidRPr="00365BAF" w:rsidRDefault="006D1FB1" w:rsidP="007206BD">
            <w:pPr>
              <w:pStyle w:val="Default"/>
              <w:jc w:val="center"/>
              <w:rPr>
                <w:sz w:val="22"/>
                <w:szCs w:val="22"/>
              </w:rPr>
            </w:pPr>
          </w:p>
        </w:tc>
      </w:tr>
      <w:tr w:rsidR="006D1FB1" w:rsidRPr="00365BAF" w14:paraId="7F4E2FD3" w14:textId="77777777" w:rsidTr="22E18BCF">
        <w:trPr>
          <w:trHeight w:val="703"/>
        </w:trPr>
        <w:tc>
          <w:tcPr>
            <w:tcW w:w="1413" w:type="dxa"/>
            <w:vMerge w:val="restart"/>
          </w:tcPr>
          <w:p w14:paraId="7A400DC5" w14:textId="06699A5C" w:rsidR="006D1FB1" w:rsidRPr="00365BAF" w:rsidRDefault="006D1FB1" w:rsidP="007206BD">
            <w:pPr>
              <w:ind w:left="5" w:right="62"/>
              <w:rPr>
                <w:rFonts w:ascii="Times New Roman" w:eastAsia="Times New Roman" w:hAnsi="Times New Roman" w:cs="Times New Roman"/>
                <w:lang w:eastAsia="lt-LT"/>
              </w:rPr>
            </w:pPr>
            <w:r w:rsidRPr="22E18BCF">
              <w:rPr>
                <w:rFonts w:ascii="Times New Roman" w:hAnsi="Times New Roman" w:cs="Times New Roman"/>
              </w:rPr>
              <w:t>5. Gerinti mokymą taikant veiksmingiausius mokymo metodus</w:t>
            </w:r>
            <w:r w:rsidR="1FF2DD5E" w:rsidRPr="22E18BCF">
              <w:rPr>
                <w:rFonts w:ascii="Times New Roman" w:hAnsi="Times New Roman" w:cs="Times New Roman"/>
              </w:rPr>
              <w:t>,</w:t>
            </w:r>
            <w:r w:rsidRPr="22E18BCF">
              <w:rPr>
                <w:rFonts w:ascii="Times New Roman" w:hAnsi="Times New Roman" w:cs="Times New Roman"/>
              </w:rPr>
              <w:t xml:space="preserve"> kuriant funkcionalią šiuolaikišką aplinką</w:t>
            </w:r>
          </w:p>
        </w:tc>
        <w:tc>
          <w:tcPr>
            <w:tcW w:w="3544" w:type="dxa"/>
          </w:tcPr>
          <w:p w14:paraId="065D46DD"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 xml:space="preserve">5.1.Gerinti mokymą pasirenkant ir taikant veiksmingiausius ugdymo metodus. </w:t>
            </w:r>
          </w:p>
        </w:tc>
        <w:tc>
          <w:tcPr>
            <w:tcW w:w="5811" w:type="dxa"/>
            <w:vMerge w:val="restart"/>
          </w:tcPr>
          <w:p w14:paraId="43744F59"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 xml:space="preserve">Mokytojai taiko įtraukius ugdymo metodus, reflektuoja jų veiksmingumą.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p w14:paraId="6014D29C" w14:textId="44F029EB" w:rsidR="006D1FB1" w:rsidRPr="00365BAF" w:rsidRDefault="006D1FB1" w:rsidP="007206BD">
            <w:pPr>
              <w:rPr>
                <w:rFonts w:ascii="Times New Roman" w:eastAsia="Times New Roman" w:hAnsi="Times New Roman" w:cs="Times New Roman"/>
                <w:lang w:eastAsia="lt-LT"/>
              </w:rPr>
            </w:pPr>
            <w:r w:rsidRPr="22E18BCF">
              <w:rPr>
                <w:rFonts w:ascii="Times New Roman" w:hAnsi="Times New Roman" w:cs="Times New Roman"/>
              </w:rPr>
              <w:t>Mokini</w:t>
            </w:r>
            <w:r w:rsidR="0D9478E3" w:rsidRPr="22E18BCF">
              <w:rPr>
                <w:rFonts w:ascii="Times New Roman" w:hAnsi="Times New Roman" w:cs="Times New Roman"/>
              </w:rPr>
              <w:t>ai</w:t>
            </w:r>
            <w:r w:rsidRPr="22E18BCF">
              <w:rPr>
                <w:rFonts w:ascii="Times New Roman" w:hAnsi="Times New Roman" w:cs="Times New Roman"/>
              </w:rPr>
              <w:t xml:space="preserve"> teigia, kad mokykloje  patinka ir įdomu mokytis. </w:t>
            </w:r>
            <w:r w:rsidRPr="22E18BCF">
              <w:rPr>
                <w:rFonts w:ascii="Times New Roman" w:eastAsia="Times New Roman" w:hAnsi="Times New Roman" w:cs="Times New Roman"/>
                <w:color w:val="000000" w:themeColor="text1"/>
              </w:rPr>
              <w:t xml:space="preserve">Siektina reikšmė 70 proc.  </w:t>
            </w:r>
            <w:r w:rsidRPr="22E18BCF">
              <w:rPr>
                <w:rFonts w:ascii="Times New Roman" w:eastAsia="Calibri" w:hAnsi="Times New Roman" w:cs="Times New Roman"/>
              </w:rPr>
              <w:t xml:space="preserve"> </w:t>
            </w:r>
          </w:p>
          <w:p w14:paraId="19E09D3D" w14:textId="77777777" w:rsidR="006D1FB1" w:rsidRPr="00365BAF" w:rsidRDefault="006D1FB1" w:rsidP="007206BD">
            <w:pPr>
              <w:rPr>
                <w:rFonts w:ascii="Times New Roman" w:eastAsia="Times New Roman" w:hAnsi="Times New Roman" w:cs="Times New Roman"/>
                <w:color w:val="000000"/>
                <w:lang w:eastAsia="lt-LT"/>
              </w:rPr>
            </w:pPr>
            <w:r w:rsidRPr="00365BAF">
              <w:rPr>
                <w:rFonts w:ascii="Times New Roman" w:hAnsi="Times New Roman" w:cs="Times New Roman"/>
              </w:rPr>
              <w:t>Mokytojai veiksmingai naudoja skaitmeninius išteklius ir nuotolinio mokymo(</w:t>
            </w:r>
            <w:proofErr w:type="spellStart"/>
            <w:r w:rsidRPr="00365BAF">
              <w:rPr>
                <w:rFonts w:ascii="Times New Roman" w:hAnsi="Times New Roman" w:cs="Times New Roman"/>
              </w:rPr>
              <w:t>si</w:t>
            </w:r>
            <w:proofErr w:type="spellEnd"/>
            <w:r w:rsidRPr="00365BAF">
              <w:rPr>
                <w:rFonts w:ascii="Times New Roman" w:hAnsi="Times New Roman" w:cs="Times New Roman"/>
              </w:rPr>
              <w:t xml:space="preserve">) aplinkas gerindami ugdymo procesą.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p w14:paraId="58FCFC95" w14:textId="06C405F2" w:rsidR="006D1FB1" w:rsidRPr="008D394B" w:rsidRDefault="006D1FB1" w:rsidP="007206BD">
            <w:pPr>
              <w:rPr>
                <w:rFonts w:ascii="Times New Roman" w:hAnsi="Times New Roman" w:cs="Times New Roman"/>
              </w:rPr>
            </w:pPr>
            <w:r w:rsidRPr="00365BAF">
              <w:rPr>
                <w:rFonts w:ascii="Times New Roman" w:hAnsi="Times New Roman" w:cs="Times New Roman"/>
              </w:rPr>
              <w:t xml:space="preserve">Ugdymo aplinkų šiuolaikiškumą ir panaudojimo veiksmingumą gerai ir labai gerai vertina mokytojų ir mokinių dalis. </w:t>
            </w:r>
            <w:r w:rsidR="008D394B" w:rsidRPr="008D394B">
              <w:rPr>
                <w:rFonts w:ascii="Times New Roman" w:hAnsi="Times New Roman" w:cs="Times New Roman"/>
              </w:rPr>
              <w:t>Siektina reikšmė 70 proc.</w:t>
            </w:r>
          </w:p>
          <w:p w14:paraId="7C72CEA5"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 xml:space="preserve">Mokytojai veda 10 ir daugiau pamokų kiekvienai klasei kitose erdvėse. </w:t>
            </w:r>
            <w:r w:rsidRPr="00365BAF">
              <w:rPr>
                <w:rFonts w:ascii="Times New Roman" w:eastAsia="Times New Roman" w:hAnsi="Times New Roman" w:cs="Times New Roman"/>
                <w:color w:val="000000" w:themeColor="text1"/>
              </w:rPr>
              <w:t xml:space="preserve">Siektina reikšmė 80 proc.  </w:t>
            </w:r>
            <w:r w:rsidRPr="00365BAF">
              <w:rPr>
                <w:rFonts w:ascii="Times New Roman" w:eastAsia="Calibri" w:hAnsi="Times New Roman" w:cs="Times New Roman"/>
              </w:rPr>
              <w:t xml:space="preserve"> </w:t>
            </w:r>
          </w:p>
          <w:p w14:paraId="5B6E8D12" w14:textId="77777777" w:rsidR="006D1FB1" w:rsidRPr="00365BAF" w:rsidRDefault="006D1FB1" w:rsidP="007206BD">
            <w:pPr>
              <w:rPr>
                <w:rFonts w:ascii="Times New Roman" w:hAnsi="Times New Roman" w:cs="Times New Roman"/>
              </w:rPr>
            </w:pPr>
          </w:p>
        </w:tc>
        <w:tc>
          <w:tcPr>
            <w:tcW w:w="1111" w:type="dxa"/>
            <w:vMerge w:val="restart"/>
          </w:tcPr>
          <w:p w14:paraId="3B26D291" w14:textId="77777777" w:rsidR="006D1FB1" w:rsidRPr="00365BAF" w:rsidRDefault="006D1FB1" w:rsidP="007206BD">
            <w:pPr>
              <w:pStyle w:val="Default"/>
              <w:rPr>
                <w:sz w:val="22"/>
                <w:szCs w:val="22"/>
              </w:rPr>
            </w:pPr>
            <w:r w:rsidRPr="00365BAF">
              <w:rPr>
                <w:sz w:val="22"/>
                <w:szCs w:val="22"/>
              </w:rPr>
              <w:t>2021–2025 m.</w:t>
            </w:r>
          </w:p>
        </w:tc>
        <w:tc>
          <w:tcPr>
            <w:tcW w:w="1299" w:type="dxa"/>
            <w:vMerge w:val="restart"/>
          </w:tcPr>
          <w:p w14:paraId="5B68D526" w14:textId="77777777" w:rsidR="006D1FB1" w:rsidRPr="00365BAF" w:rsidRDefault="006D1FB1" w:rsidP="007206BD">
            <w:pPr>
              <w:pStyle w:val="Default"/>
              <w:rPr>
                <w:sz w:val="22"/>
                <w:szCs w:val="22"/>
              </w:rPr>
            </w:pPr>
            <w:r w:rsidRPr="00365BAF">
              <w:rPr>
                <w:sz w:val="22"/>
                <w:szCs w:val="22"/>
              </w:rPr>
              <w:t>Administracija,</w:t>
            </w:r>
          </w:p>
          <w:p w14:paraId="5FC5EFCA" w14:textId="77777777" w:rsidR="006D1FB1" w:rsidRPr="00365BAF" w:rsidRDefault="006D1FB1" w:rsidP="007206BD">
            <w:pPr>
              <w:pStyle w:val="Default"/>
              <w:rPr>
                <w:sz w:val="22"/>
                <w:szCs w:val="22"/>
              </w:rPr>
            </w:pPr>
            <w:r w:rsidRPr="00365BAF">
              <w:rPr>
                <w:sz w:val="22"/>
                <w:szCs w:val="22"/>
              </w:rPr>
              <w:t xml:space="preserve">Metodinė taryba, </w:t>
            </w:r>
          </w:p>
          <w:p w14:paraId="478D022E" w14:textId="417A1582" w:rsidR="006D1FB1" w:rsidRPr="00365BAF" w:rsidRDefault="38F63EBA" w:rsidP="007206BD">
            <w:pPr>
              <w:pStyle w:val="Default"/>
              <w:rPr>
                <w:sz w:val="22"/>
                <w:szCs w:val="22"/>
              </w:rPr>
            </w:pPr>
            <w:r w:rsidRPr="22E18BCF">
              <w:rPr>
                <w:sz w:val="22"/>
                <w:szCs w:val="22"/>
              </w:rPr>
              <w:t>m</w:t>
            </w:r>
            <w:r w:rsidR="006D1FB1" w:rsidRPr="22E18BCF">
              <w:rPr>
                <w:sz w:val="22"/>
                <w:szCs w:val="22"/>
              </w:rPr>
              <w:t>okytojai</w:t>
            </w:r>
            <w:r w:rsidR="259628A0" w:rsidRPr="22E18BCF">
              <w:rPr>
                <w:sz w:val="22"/>
                <w:szCs w:val="22"/>
              </w:rPr>
              <w:t>,</w:t>
            </w:r>
          </w:p>
          <w:p w14:paraId="07998AD6" w14:textId="2C97CBEC" w:rsidR="006D1FB1" w:rsidRPr="00365BAF" w:rsidRDefault="006D1FB1" w:rsidP="007206BD">
            <w:pPr>
              <w:pStyle w:val="Default"/>
              <w:rPr>
                <w:sz w:val="22"/>
                <w:szCs w:val="22"/>
              </w:rPr>
            </w:pPr>
            <w:r w:rsidRPr="22E18BCF">
              <w:rPr>
                <w:sz w:val="22"/>
                <w:szCs w:val="22"/>
              </w:rPr>
              <w:t xml:space="preserve">gimnazijos VGK </w:t>
            </w:r>
          </w:p>
        </w:tc>
        <w:tc>
          <w:tcPr>
            <w:tcW w:w="1487" w:type="dxa"/>
            <w:vMerge w:val="restart"/>
          </w:tcPr>
          <w:p w14:paraId="286FEB57" w14:textId="07E724B0" w:rsidR="006D1FB1" w:rsidRPr="00365BAF" w:rsidRDefault="006D1FB1" w:rsidP="007206BD">
            <w:pPr>
              <w:pStyle w:val="Default"/>
              <w:rPr>
                <w:sz w:val="22"/>
                <w:szCs w:val="22"/>
              </w:rPr>
            </w:pPr>
            <w:r w:rsidRPr="00365BAF">
              <w:rPr>
                <w:sz w:val="22"/>
                <w:szCs w:val="22"/>
              </w:rPr>
              <w:t>Mokinio krepšelio lėšos</w:t>
            </w:r>
          </w:p>
          <w:p w14:paraId="68A439E7" w14:textId="77777777" w:rsidR="006D1FB1" w:rsidRPr="00365BAF" w:rsidRDefault="006D1FB1" w:rsidP="007206BD">
            <w:pPr>
              <w:pStyle w:val="Default"/>
              <w:rPr>
                <w:b/>
                <w:sz w:val="22"/>
                <w:szCs w:val="22"/>
              </w:rPr>
            </w:pPr>
            <w:r w:rsidRPr="00365BAF">
              <w:rPr>
                <w:sz w:val="22"/>
                <w:szCs w:val="22"/>
              </w:rPr>
              <w:t>Kokybės krepšelio lėšos</w:t>
            </w:r>
          </w:p>
        </w:tc>
      </w:tr>
      <w:tr w:rsidR="006D1FB1" w:rsidRPr="00365BAF" w14:paraId="32B38372" w14:textId="77777777" w:rsidTr="22E18BCF">
        <w:tc>
          <w:tcPr>
            <w:tcW w:w="1413" w:type="dxa"/>
            <w:vMerge/>
          </w:tcPr>
          <w:p w14:paraId="758DBAD8" w14:textId="77777777" w:rsidR="006D1FB1" w:rsidRPr="00365BAF" w:rsidRDefault="006D1FB1" w:rsidP="007206BD">
            <w:pPr>
              <w:ind w:left="5" w:right="62"/>
              <w:rPr>
                <w:rFonts w:ascii="Times New Roman" w:hAnsi="Times New Roman" w:cs="Times New Roman"/>
              </w:rPr>
            </w:pPr>
          </w:p>
        </w:tc>
        <w:tc>
          <w:tcPr>
            <w:tcW w:w="3544" w:type="dxa"/>
          </w:tcPr>
          <w:p w14:paraId="5945E0C9"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5.2.Plėtoti skaitmeninių išteklių ir nuotolinio mokymo (</w:t>
            </w:r>
            <w:proofErr w:type="spellStart"/>
            <w:r w:rsidRPr="00365BAF">
              <w:rPr>
                <w:rFonts w:ascii="Times New Roman" w:eastAsia="Times New Roman" w:hAnsi="Times New Roman" w:cs="Times New Roman"/>
                <w:lang w:eastAsia="lt-LT"/>
              </w:rPr>
              <w:t>si</w:t>
            </w:r>
            <w:proofErr w:type="spellEnd"/>
            <w:r w:rsidRPr="00365BAF">
              <w:rPr>
                <w:rFonts w:ascii="Times New Roman" w:eastAsia="Times New Roman" w:hAnsi="Times New Roman" w:cs="Times New Roman"/>
                <w:lang w:eastAsia="lt-LT"/>
              </w:rPr>
              <w:t>) aplinkų bei įrankių taikymą ugdymo procese.</w:t>
            </w:r>
          </w:p>
        </w:tc>
        <w:tc>
          <w:tcPr>
            <w:tcW w:w="5811" w:type="dxa"/>
            <w:vMerge/>
          </w:tcPr>
          <w:p w14:paraId="68CD63A5" w14:textId="77777777" w:rsidR="006D1FB1" w:rsidRPr="00365BAF" w:rsidRDefault="006D1FB1" w:rsidP="007206BD">
            <w:pPr>
              <w:pStyle w:val="Default"/>
              <w:jc w:val="center"/>
              <w:rPr>
                <w:sz w:val="22"/>
                <w:szCs w:val="22"/>
              </w:rPr>
            </w:pPr>
          </w:p>
        </w:tc>
        <w:tc>
          <w:tcPr>
            <w:tcW w:w="1111" w:type="dxa"/>
            <w:vMerge/>
          </w:tcPr>
          <w:p w14:paraId="2A74AEF9" w14:textId="77777777" w:rsidR="006D1FB1" w:rsidRPr="00365BAF" w:rsidRDefault="006D1FB1" w:rsidP="007206BD">
            <w:pPr>
              <w:pStyle w:val="Default"/>
              <w:rPr>
                <w:sz w:val="22"/>
                <w:szCs w:val="22"/>
              </w:rPr>
            </w:pPr>
          </w:p>
        </w:tc>
        <w:tc>
          <w:tcPr>
            <w:tcW w:w="1299" w:type="dxa"/>
            <w:vMerge/>
          </w:tcPr>
          <w:p w14:paraId="59694DDD" w14:textId="77777777" w:rsidR="006D1FB1" w:rsidRPr="00365BAF" w:rsidRDefault="006D1FB1" w:rsidP="007206BD">
            <w:pPr>
              <w:pStyle w:val="Default"/>
              <w:rPr>
                <w:sz w:val="22"/>
                <w:szCs w:val="22"/>
              </w:rPr>
            </w:pPr>
          </w:p>
        </w:tc>
        <w:tc>
          <w:tcPr>
            <w:tcW w:w="1487" w:type="dxa"/>
            <w:vMerge/>
          </w:tcPr>
          <w:p w14:paraId="37DCF519" w14:textId="77777777" w:rsidR="006D1FB1" w:rsidRPr="00365BAF" w:rsidRDefault="006D1FB1" w:rsidP="007206BD">
            <w:pPr>
              <w:pStyle w:val="Default"/>
              <w:rPr>
                <w:sz w:val="22"/>
                <w:szCs w:val="22"/>
              </w:rPr>
            </w:pPr>
          </w:p>
        </w:tc>
      </w:tr>
      <w:tr w:rsidR="006D1FB1" w:rsidRPr="00365BAF" w14:paraId="3ACCFCD6" w14:textId="77777777" w:rsidTr="22E18BCF">
        <w:trPr>
          <w:trHeight w:val="1778"/>
        </w:trPr>
        <w:tc>
          <w:tcPr>
            <w:tcW w:w="1413" w:type="dxa"/>
            <w:vMerge/>
          </w:tcPr>
          <w:p w14:paraId="2BC66B35" w14:textId="77777777" w:rsidR="006D1FB1" w:rsidRPr="00365BAF" w:rsidRDefault="006D1FB1" w:rsidP="007206BD">
            <w:pPr>
              <w:ind w:left="5" w:right="62"/>
              <w:rPr>
                <w:rFonts w:ascii="Times New Roman" w:hAnsi="Times New Roman" w:cs="Times New Roman"/>
              </w:rPr>
            </w:pPr>
          </w:p>
        </w:tc>
        <w:tc>
          <w:tcPr>
            <w:tcW w:w="3544" w:type="dxa"/>
            <w:tcBorders>
              <w:bottom w:val="single" w:sz="4" w:space="0" w:color="auto"/>
            </w:tcBorders>
          </w:tcPr>
          <w:p w14:paraId="760B8BF8"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5.3.Aprūpinti kabinetus įvairesnėmis šiuolaikinėmis, dalyko turinį atitinkančiomis priemonėmis ir įranga, papildyti aplinką įvairesnius mokinių ugdymo poreikius atitinkančiomis priemonėmis.</w:t>
            </w:r>
          </w:p>
        </w:tc>
        <w:tc>
          <w:tcPr>
            <w:tcW w:w="5811" w:type="dxa"/>
            <w:vMerge/>
          </w:tcPr>
          <w:p w14:paraId="3405A061" w14:textId="77777777" w:rsidR="006D1FB1" w:rsidRPr="00365BAF" w:rsidRDefault="006D1FB1" w:rsidP="007206BD">
            <w:pPr>
              <w:pStyle w:val="Default"/>
              <w:jc w:val="center"/>
              <w:rPr>
                <w:sz w:val="22"/>
                <w:szCs w:val="22"/>
              </w:rPr>
            </w:pPr>
          </w:p>
        </w:tc>
        <w:tc>
          <w:tcPr>
            <w:tcW w:w="1111" w:type="dxa"/>
            <w:vMerge/>
          </w:tcPr>
          <w:p w14:paraId="56E689AB" w14:textId="77777777" w:rsidR="006D1FB1" w:rsidRPr="00365BAF" w:rsidRDefault="006D1FB1" w:rsidP="007206BD">
            <w:pPr>
              <w:pStyle w:val="Default"/>
              <w:rPr>
                <w:sz w:val="22"/>
                <w:szCs w:val="22"/>
              </w:rPr>
            </w:pPr>
          </w:p>
        </w:tc>
        <w:tc>
          <w:tcPr>
            <w:tcW w:w="1299" w:type="dxa"/>
            <w:vMerge/>
          </w:tcPr>
          <w:p w14:paraId="653C5C8E" w14:textId="77777777" w:rsidR="006D1FB1" w:rsidRPr="00365BAF" w:rsidRDefault="006D1FB1" w:rsidP="007206BD">
            <w:pPr>
              <w:pStyle w:val="Default"/>
              <w:rPr>
                <w:sz w:val="22"/>
                <w:szCs w:val="22"/>
              </w:rPr>
            </w:pPr>
          </w:p>
        </w:tc>
        <w:tc>
          <w:tcPr>
            <w:tcW w:w="1487" w:type="dxa"/>
            <w:vMerge/>
          </w:tcPr>
          <w:p w14:paraId="57B7A1F4" w14:textId="77777777" w:rsidR="006D1FB1" w:rsidRPr="00365BAF" w:rsidRDefault="006D1FB1" w:rsidP="007206BD">
            <w:pPr>
              <w:pStyle w:val="Default"/>
              <w:rPr>
                <w:sz w:val="22"/>
                <w:szCs w:val="22"/>
              </w:rPr>
            </w:pPr>
          </w:p>
        </w:tc>
      </w:tr>
      <w:tr w:rsidR="006D1FB1" w:rsidRPr="00365BAF" w14:paraId="4764DB02" w14:textId="77777777" w:rsidTr="22E18BCF">
        <w:tc>
          <w:tcPr>
            <w:tcW w:w="1413" w:type="dxa"/>
            <w:vMerge w:val="restart"/>
          </w:tcPr>
          <w:p w14:paraId="650C667F" w14:textId="06392A3F" w:rsidR="006D1FB1" w:rsidRPr="00365BAF" w:rsidRDefault="006D1FB1" w:rsidP="007206BD">
            <w:pPr>
              <w:ind w:left="49"/>
              <w:rPr>
                <w:rFonts w:ascii="Times New Roman" w:eastAsia="Times New Roman" w:hAnsi="Times New Roman" w:cs="Times New Roman"/>
                <w:lang w:eastAsia="lt-LT"/>
              </w:rPr>
            </w:pPr>
            <w:r w:rsidRPr="22E18BCF">
              <w:rPr>
                <w:rFonts w:ascii="Times New Roman" w:hAnsi="Times New Roman" w:cs="Times New Roman"/>
              </w:rPr>
              <w:t xml:space="preserve">6. Tobulinti profesinį meistriškumą taikant įrodymais grįstą ir </w:t>
            </w:r>
            <w:proofErr w:type="spellStart"/>
            <w:r w:rsidRPr="22E18BCF">
              <w:rPr>
                <w:rFonts w:ascii="Times New Roman" w:hAnsi="Times New Roman" w:cs="Times New Roman"/>
              </w:rPr>
              <w:t>reflektyvų</w:t>
            </w:r>
            <w:proofErr w:type="spellEnd"/>
            <w:r w:rsidRPr="22E18BCF">
              <w:rPr>
                <w:rFonts w:ascii="Times New Roman" w:hAnsi="Times New Roman" w:cs="Times New Roman"/>
                <w:color w:val="FF0000"/>
              </w:rPr>
              <w:t xml:space="preserve"> </w:t>
            </w:r>
            <w:r w:rsidRPr="22E18BCF">
              <w:rPr>
                <w:rFonts w:ascii="Times New Roman" w:hAnsi="Times New Roman" w:cs="Times New Roman"/>
              </w:rPr>
              <w:t>mokymą</w:t>
            </w:r>
            <w:r w:rsidR="63E204B6" w:rsidRPr="22E18BCF">
              <w:rPr>
                <w:rFonts w:ascii="Times New Roman" w:hAnsi="Times New Roman" w:cs="Times New Roman"/>
              </w:rPr>
              <w:t>.</w:t>
            </w:r>
          </w:p>
        </w:tc>
        <w:tc>
          <w:tcPr>
            <w:tcW w:w="3544" w:type="dxa"/>
          </w:tcPr>
          <w:p w14:paraId="27C4FE4A" w14:textId="77777777" w:rsidR="006D1FB1" w:rsidRPr="00365BAF" w:rsidRDefault="006D1FB1" w:rsidP="007206BD">
            <w:pPr>
              <w:pStyle w:val="Default"/>
              <w:rPr>
                <w:sz w:val="22"/>
                <w:szCs w:val="22"/>
              </w:rPr>
            </w:pPr>
            <w:r w:rsidRPr="00365BAF">
              <w:rPr>
                <w:rFonts w:eastAsia="Times New Roman"/>
                <w:sz w:val="22"/>
                <w:szCs w:val="22"/>
                <w:lang w:eastAsia="lt-LT"/>
              </w:rPr>
              <w:t>6.1.</w:t>
            </w:r>
            <w:r w:rsidRPr="00365BAF">
              <w:rPr>
                <w:rFonts w:eastAsia="Times New Roman"/>
                <w:sz w:val="22"/>
                <w:szCs w:val="22"/>
              </w:rPr>
              <w:t>Tobulinti kompetencijas siekiant įgyvendinti aktualų ugdymo, mokymo turinį.</w:t>
            </w:r>
            <w:r w:rsidRPr="00365BAF">
              <w:rPr>
                <w:rFonts w:eastAsia="Times New Roman"/>
                <w:sz w:val="22"/>
                <w:szCs w:val="22"/>
                <w:lang w:eastAsia="lt-LT"/>
              </w:rPr>
              <w:t xml:space="preserve"> </w:t>
            </w:r>
          </w:p>
        </w:tc>
        <w:tc>
          <w:tcPr>
            <w:tcW w:w="5811" w:type="dxa"/>
            <w:vMerge w:val="restart"/>
          </w:tcPr>
          <w:p w14:paraId="4B5C22CA" w14:textId="77777777" w:rsidR="006D1FB1" w:rsidRPr="00365BAF" w:rsidRDefault="006D1FB1" w:rsidP="007206BD">
            <w:pPr>
              <w:shd w:val="clear" w:color="auto" w:fill="FFFFFF" w:themeFill="background1"/>
              <w:rPr>
                <w:rFonts w:ascii="Times New Roman" w:hAnsi="Times New Roman" w:cs="Times New Roman"/>
              </w:rPr>
            </w:pPr>
            <w:r w:rsidRPr="00365BAF">
              <w:rPr>
                <w:rFonts w:ascii="Times New Roman" w:eastAsia="Times New Roman" w:hAnsi="Times New Roman" w:cs="Times New Roman"/>
                <w:color w:val="000000" w:themeColor="text1"/>
              </w:rPr>
              <w:t xml:space="preserve"> </w:t>
            </w:r>
            <w:r w:rsidRPr="00365BAF">
              <w:rPr>
                <w:rFonts w:ascii="Times New Roman" w:eastAsia="Times New Roman" w:hAnsi="Times New Roman" w:cs="Times New Roman"/>
              </w:rPr>
              <w:t xml:space="preserve"> </w:t>
            </w:r>
          </w:p>
          <w:p w14:paraId="28AF8B48" w14:textId="5FA11096" w:rsidR="006D1FB1" w:rsidRDefault="006D1FB1" w:rsidP="007206BD">
            <w:pPr>
              <w:shd w:val="clear" w:color="auto" w:fill="FFFFFF" w:themeFill="background1"/>
              <w:rPr>
                <w:rFonts w:ascii="Times New Roman" w:eastAsia="Times New Roman" w:hAnsi="Times New Roman" w:cs="Times New Roman"/>
                <w:color w:val="000000" w:themeColor="text1"/>
              </w:rPr>
            </w:pPr>
            <w:r w:rsidRPr="00365BAF">
              <w:rPr>
                <w:rFonts w:ascii="Times New Roman" w:hAnsi="Times New Roman" w:cs="Times New Roman"/>
              </w:rPr>
              <w:t xml:space="preserve">Mokytojai kolegialaus mokymosi metu aptaria mokinių refleksijos ir duomenimis grįsto mokymo veiksmingumą. </w:t>
            </w:r>
            <w:r w:rsidRPr="00365BAF">
              <w:rPr>
                <w:rFonts w:ascii="Times New Roman" w:eastAsia="Times New Roman" w:hAnsi="Times New Roman" w:cs="Times New Roman"/>
                <w:color w:val="000000" w:themeColor="text1"/>
              </w:rPr>
              <w:t>Siektina reikšmė 70 proc.</w:t>
            </w:r>
          </w:p>
          <w:p w14:paraId="410621EF" w14:textId="1E1499FA" w:rsidR="005C206F" w:rsidRPr="00365BAF" w:rsidRDefault="29186DB6" w:rsidP="007206BD">
            <w:pPr>
              <w:shd w:val="clear" w:color="auto" w:fill="FFFFFF" w:themeFill="background1"/>
              <w:rPr>
                <w:rFonts w:ascii="Times New Roman" w:hAnsi="Times New Roman" w:cs="Times New Roman"/>
              </w:rPr>
            </w:pPr>
            <w:r w:rsidRPr="22E18BCF">
              <w:rPr>
                <w:rFonts w:ascii="Times New Roman" w:eastAsia="Times New Roman" w:hAnsi="Times New Roman" w:cs="Times New Roman"/>
                <w:color w:val="000000" w:themeColor="text1"/>
              </w:rPr>
              <w:t xml:space="preserve">Mokytojai tobulina kompetencijas </w:t>
            </w:r>
            <w:r w:rsidR="27245237" w:rsidRPr="22E18BCF">
              <w:rPr>
                <w:rFonts w:ascii="Times New Roman" w:eastAsia="Times New Roman" w:hAnsi="Times New Roman" w:cs="Times New Roman"/>
                <w:color w:val="000000" w:themeColor="text1"/>
              </w:rPr>
              <w:t>aktualaus ugdymo turinio įgyvendinimo srityje. Siektina reikšmė 90 proc.</w:t>
            </w:r>
          </w:p>
          <w:p w14:paraId="717F1235" w14:textId="77777777" w:rsidR="006D1FB1" w:rsidRPr="00365BAF" w:rsidRDefault="006D1FB1" w:rsidP="007206BD">
            <w:pPr>
              <w:pStyle w:val="Default"/>
              <w:rPr>
                <w:sz w:val="22"/>
                <w:szCs w:val="22"/>
              </w:rPr>
            </w:pPr>
            <w:r w:rsidRPr="00365BAF">
              <w:rPr>
                <w:rFonts w:eastAsia="Times New Roman"/>
                <w:color w:val="FF0000"/>
                <w:sz w:val="22"/>
                <w:szCs w:val="22"/>
              </w:rPr>
              <w:t xml:space="preserve">.   </w:t>
            </w:r>
          </w:p>
        </w:tc>
        <w:tc>
          <w:tcPr>
            <w:tcW w:w="1111" w:type="dxa"/>
            <w:vMerge w:val="restart"/>
            <w:tcBorders>
              <w:top w:val="single" w:sz="4" w:space="0" w:color="auto"/>
            </w:tcBorders>
          </w:tcPr>
          <w:p w14:paraId="32EA7F47" w14:textId="77777777" w:rsidR="006D1FB1" w:rsidRPr="00365BAF" w:rsidRDefault="006D1FB1" w:rsidP="007206BD">
            <w:pPr>
              <w:pStyle w:val="Default"/>
              <w:rPr>
                <w:sz w:val="22"/>
                <w:szCs w:val="22"/>
              </w:rPr>
            </w:pPr>
            <w:r w:rsidRPr="00365BAF">
              <w:rPr>
                <w:sz w:val="22"/>
                <w:szCs w:val="22"/>
              </w:rPr>
              <w:t>2021–2025 m.</w:t>
            </w:r>
          </w:p>
        </w:tc>
        <w:tc>
          <w:tcPr>
            <w:tcW w:w="1299" w:type="dxa"/>
            <w:vMerge w:val="restart"/>
            <w:tcBorders>
              <w:top w:val="single" w:sz="4" w:space="0" w:color="auto"/>
            </w:tcBorders>
          </w:tcPr>
          <w:p w14:paraId="6921A2BA" w14:textId="77777777" w:rsidR="006D1FB1" w:rsidRPr="00365BAF" w:rsidRDefault="006D1FB1" w:rsidP="007206BD">
            <w:pPr>
              <w:pStyle w:val="Default"/>
              <w:jc w:val="center"/>
              <w:rPr>
                <w:sz w:val="22"/>
                <w:szCs w:val="22"/>
              </w:rPr>
            </w:pPr>
            <w:r w:rsidRPr="00365BAF">
              <w:rPr>
                <w:sz w:val="22"/>
                <w:szCs w:val="22"/>
              </w:rPr>
              <w:t>Administracija, Metodinė taryba</w:t>
            </w:r>
          </w:p>
        </w:tc>
        <w:tc>
          <w:tcPr>
            <w:tcW w:w="1487" w:type="dxa"/>
            <w:vMerge w:val="restart"/>
            <w:tcBorders>
              <w:top w:val="single" w:sz="4" w:space="0" w:color="auto"/>
            </w:tcBorders>
            <w:vAlign w:val="center"/>
          </w:tcPr>
          <w:p w14:paraId="2143A6D6" w14:textId="7C3B3326" w:rsidR="009F44F5" w:rsidRPr="00365BAF" w:rsidRDefault="009F44F5" w:rsidP="009F44F5">
            <w:pPr>
              <w:pStyle w:val="Default"/>
              <w:rPr>
                <w:sz w:val="22"/>
                <w:szCs w:val="22"/>
              </w:rPr>
            </w:pPr>
            <w:r w:rsidRPr="00365BAF">
              <w:rPr>
                <w:sz w:val="22"/>
                <w:szCs w:val="22"/>
              </w:rPr>
              <w:t>Mokinio krepšelio lėšos</w:t>
            </w:r>
          </w:p>
          <w:p w14:paraId="4A6CB4E7" w14:textId="77777777" w:rsidR="006D1FB1" w:rsidRPr="00365BAF" w:rsidRDefault="006D1FB1" w:rsidP="007206BD">
            <w:pPr>
              <w:pStyle w:val="Default"/>
              <w:jc w:val="center"/>
              <w:rPr>
                <w:sz w:val="22"/>
                <w:szCs w:val="22"/>
              </w:rPr>
            </w:pPr>
          </w:p>
        </w:tc>
      </w:tr>
      <w:tr w:rsidR="006D1FB1" w:rsidRPr="00365BAF" w14:paraId="4DEE7F56" w14:textId="77777777" w:rsidTr="22E18BCF">
        <w:trPr>
          <w:trHeight w:val="769"/>
        </w:trPr>
        <w:tc>
          <w:tcPr>
            <w:tcW w:w="1413" w:type="dxa"/>
            <w:vMerge/>
          </w:tcPr>
          <w:p w14:paraId="0332B472" w14:textId="77777777" w:rsidR="006D1FB1" w:rsidRPr="00365BAF" w:rsidRDefault="006D1FB1" w:rsidP="007206BD">
            <w:pPr>
              <w:ind w:left="49"/>
              <w:rPr>
                <w:rFonts w:ascii="Times New Roman" w:eastAsia="Times New Roman" w:hAnsi="Times New Roman" w:cs="Times New Roman"/>
                <w:lang w:eastAsia="lt-LT"/>
              </w:rPr>
            </w:pPr>
          </w:p>
        </w:tc>
        <w:tc>
          <w:tcPr>
            <w:tcW w:w="3544" w:type="dxa"/>
            <w:tcBorders>
              <w:bottom w:val="single" w:sz="4" w:space="0" w:color="auto"/>
            </w:tcBorders>
          </w:tcPr>
          <w:p w14:paraId="4B412F4A" w14:textId="03C91700" w:rsidR="006D1FB1" w:rsidRPr="00365BAF" w:rsidRDefault="006D1FB1" w:rsidP="007206BD">
            <w:pPr>
              <w:pStyle w:val="Default"/>
              <w:rPr>
                <w:sz w:val="22"/>
                <w:szCs w:val="22"/>
              </w:rPr>
            </w:pPr>
            <w:r w:rsidRPr="22E18BCF">
              <w:rPr>
                <w:rFonts w:eastAsia="Times New Roman"/>
                <w:sz w:val="22"/>
                <w:szCs w:val="22"/>
                <w:lang w:eastAsia="lt-LT"/>
              </w:rPr>
              <w:t>6.2.</w:t>
            </w:r>
            <w:r w:rsidRPr="22E18BCF">
              <w:rPr>
                <w:rFonts w:eastAsia="Times New Roman"/>
                <w:sz w:val="22"/>
                <w:szCs w:val="22"/>
              </w:rPr>
              <w:t xml:space="preserve"> Plėtoti ir gilinti refleksyvų ir duomenimis grįstą mokymą siekiant mokytojo veiklos veiksmingumo.</w:t>
            </w:r>
          </w:p>
        </w:tc>
        <w:tc>
          <w:tcPr>
            <w:tcW w:w="5811" w:type="dxa"/>
            <w:vMerge/>
          </w:tcPr>
          <w:p w14:paraId="1EBFF45E" w14:textId="77777777" w:rsidR="006D1FB1" w:rsidRPr="00365BAF" w:rsidRDefault="006D1FB1" w:rsidP="007206BD">
            <w:pPr>
              <w:pStyle w:val="Default"/>
              <w:jc w:val="center"/>
              <w:rPr>
                <w:sz w:val="22"/>
                <w:szCs w:val="22"/>
              </w:rPr>
            </w:pPr>
          </w:p>
        </w:tc>
        <w:tc>
          <w:tcPr>
            <w:tcW w:w="1111" w:type="dxa"/>
            <w:vMerge/>
            <w:vAlign w:val="center"/>
          </w:tcPr>
          <w:p w14:paraId="450E7365" w14:textId="77777777" w:rsidR="006D1FB1" w:rsidRPr="00365BAF" w:rsidRDefault="006D1FB1" w:rsidP="007206BD">
            <w:pPr>
              <w:pStyle w:val="Default"/>
              <w:jc w:val="center"/>
              <w:rPr>
                <w:sz w:val="22"/>
                <w:szCs w:val="22"/>
              </w:rPr>
            </w:pPr>
          </w:p>
        </w:tc>
        <w:tc>
          <w:tcPr>
            <w:tcW w:w="1299" w:type="dxa"/>
            <w:vMerge/>
            <w:vAlign w:val="center"/>
          </w:tcPr>
          <w:p w14:paraId="566DBAD6" w14:textId="77777777" w:rsidR="006D1FB1" w:rsidRPr="00365BAF" w:rsidRDefault="006D1FB1" w:rsidP="007206BD">
            <w:pPr>
              <w:pStyle w:val="Default"/>
              <w:jc w:val="center"/>
              <w:rPr>
                <w:sz w:val="22"/>
                <w:szCs w:val="22"/>
              </w:rPr>
            </w:pPr>
          </w:p>
        </w:tc>
        <w:tc>
          <w:tcPr>
            <w:tcW w:w="1487" w:type="dxa"/>
            <w:vMerge/>
            <w:vAlign w:val="center"/>
          </w:tcPr>
          <w:p w14:paraId="4AA59914" w14:textId="77777777" w:rsidR="006D1FB1" w:rsidRPr="00365BAF" w:rsidRDefault="006D1FB1" w:rsidP="007206BD">
            <w:pPr>
              <w:pStyle w:val="Default"/>
              <w:jc w:val="center"/>
              <w:rPr>
                <w:sz w:val="22"/>
                <w:szCs w:val="22"/>
              </w:rPr>
            </w:pPr>
          </w:p>
        </w:tc>
      </w:tr>
    </w:tbl>
    <w:p w14:paraId="5197F5BC" w14:textId="77777777" w:rsidR="006D1FB1" w:rsidRPr="00365BAF" w:rsidRDefault="006D1FB1" w:rsidP="006D1FB1">
      <w:pPr>
        <w:rPr>
          <w:rFonts w:ascii="Times New Roman" w:hAnsi="Times New Roman" w:cs="Times New Roman"/>
        </w:rPr>
      </w:pPr>
    </w:p>
    <w:tbl>
      <w:tblPr>
        <w:tblStyle w:val="TableGrid"/>
        <w:tblW w:w="14679" w:type="dxa"/>
        <w:tblLayout w:type="fixed"/>
        <w:tblLook w:val="04A0" w:firstRow="1" w:lastRow="0" w:firstColumn="1" w:lastColumn="0" w:noHBand="0" w:noVBand="1"/>
      </w:tblPr>
      <w:tblGrid>
        <w:gridCol w:w="1696"/>
        <w:gridCol w:w="3261"/>
        <w:gridCol w:w="5811"/>
        <w:gridCol w:w="1134"/>
        <w:gridCol w:w="1276"/>
        <w:gridCol w:w="1501"/>
      </w:tblGrid>
      <w:tr w:rsidR="006D1FB1" w:rsidRPr="00365BAF" w14:paraId="1CAB88C4" w14:textId="77777777" w:rsidTr="22E18BCF">
        <w:tc>
          <w:tcPr>
            <w:tcW w:w="14679" w:type="dxa"/>
            <w:gridSpan w:val="6"/>
          </w:tcPr>
          <w:p w14:paraId="4DBB11ED" w14:textId="77777777" w:rsidR="006D1FB1" w:rsidRPr="00365BAF" w:rsidRDefault="006D1FB1" w:rsidP="007206BD">
            <w:pPr>
              <w:spacing w:after="160" w:line="259" w:lineRule="auto"/>
              <w:ind w:left="360"/>
              <w:jc w:val="center"/>
              <w:rPr>
                <w:rFonts w:ascii="Times New Roman" w:hAnsi="Times New Roman" w:cs="Times New Roman"/>
                <w:b/>
                <w:bCs/>
                <w:color w:val="FF0000"/>
              </w:rPr>
            </w:pPr>
            <w:r w:rsidRPr="00365BAF">
              <w:rPr>
                <w:rFonts w:ascii="Times New Roman" w:hAnsi="Times New Roman" w:cs="Times New Roman"/>
                <w:b/>
                <w:bCs/>
              </w:rPr>
              <w:t>3. Tikslas – kurti solidarią, nuolat besimokančią bendruomenę.</w:t>
            </w:r>
          </w:p>
        </w:tc>
      </w:tr>
      <w:tr w:rsidR="006D1FB1" w:rsidRPr="00365BAF" w14:paraId="11900219" w14:textId="77777777" w:rsidTr="22E18BCF">
        <w:trPr>
          <w:trHeight w:val="828"/>
        </w:trPr>
        <w:tc>
          <w:tcPr>
            <w:tcW w:w="1696" w:type="dxa"/>
            <w:vAlign w:val="center"/>
          </w:tcPr>
          <w:p w14:paraId="7BAA8E9B" w14:textId="77777777" w:rsidR="006D1FB1" w:rsidRPr="00365BAF" w:rsidRDefault="006D1FB1" w:rsidP="007206BD">
            <w:pPr>
              <w:pStyle w:val="ListParagraph"/>
              <w:ind w:left="0"/>
              <w:jc w:val="cente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Uždavinys</w:t>
            </w:r>
          </w:p>
        </w:tc>
        <w:tc>
          <w:tcPr>
            <w:tcW w:w="3261" w:type="dxa"/>
          </w:tcPr>
          <w:p w14:paraId="592DD47B" w14:textId="77777777" w:rsidR="006D1FB1" w:rsidRPr="00365BAF" w:rsidRDefault="006D1FB1" w:rsidP="007206BD">
            <w:pPr>
              <w:jc w:val="center"/>
              <w:rPr>
                <w:rFonts w:ascii="Times New Roman" w:eastAsia="Times New Roman" w:hAnsi="Times New Roman" w:cs="Times New Roman"/>
                <w:lang w:eastAsia="lt-LT"/>
              </w:rPr>
            </w:pPr>
          </w:p>
          <w:p w14:paraId="4E3D5C68" w14:textId="77777777" w:rsidR="006D1FB1" w:rsidRPr="00365BAF" w:rsidRDefault="006D1FB1" w:rsidP="007206BD">
            <w:pPr>
              <w:jc w:val="cente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Priemonės</w:t>
            </w:r>
          </w:p>
          <w:p w14:paraId="230EE6F0" w14:textId="77777777" w:rsidR="006D1FB1" w:rsidRPr="00365BAF" w:rsidRDefault="006D1FB1" w:rsidP="007206BD">
            <w:pPr>
              <w:pStyle w:val="Default"/>
              <w:jc w:val="center"/>
              <w:rPr>
                <w:rFonts w:eastAsia="Times New Roman"/>
                <w:sz w:val="22"/>
                <w:szCs w:val="22"/>
                <w:lang w:eastAsia="lt-LT"/>
              </w:rPr>
            </w:pPr>
          </w:p>
        </w:tc>
        <w:tc>
          <w:tcPr>
            <w:tcW w:w="5811" w:type="dxa"/>
            <w:vAlign w:val="center"/>
          </w:tcPr>
          <w:p w14:paraId="0DBE40E9" w14:textId="77777777" w:rsidR="006D1FB1" w:rsidRPr="00365BAF" w:rsidRDefault="006D1FB1" w:rsidP="007206BD">
            <w:pPr>
              <w:jc w:val="center"/>
              <w:rPr>
                <w:rFonts w:ascii="Times New Roman" w:eastAsia="Times New Roman" w:hAnsi="Times New Roman" w:cs="Times New Roman"/>
                <w:lang w:eastAsia="lt-LT"/>
              </w:rPr>
            </w:pPr>
            <w:r w:rsidRPr="00365BAF">
              <w:rPr>
                <w:rFonts w:ascii="Times New Roman" w:eastAsia="Times New Roman" w:hAnsi="Times New Roman" w:cs="Times New Roman"/>
                <w:color w:val="000000"/>
                <w:lang w:eastAsia="lt-LT"/>
              </w:rPr>
              <w:t>Rodiklis, rezultatas</w:t>
            </w:r>
          </w:p>
          <w:p w14:paraId="56CCD534" w14:textId="77777777" w:rsidR="006D1FB1" w:rsidRPr="00365BAF" w:rsidRDefault="006D1FB1" w:rsidP="007206BD">
            <w:pPr>
              <w:pStyle w:val="NoSpacing"/>
              <w:jc w:val="center"/>
              <w:rPr>
                <w:rFonts w:ascii="Times New Roman" w:hAnsi="Times New Roman" w:cs="Times New Roman"/>
              </w:rPr>
            </w:pPr>
          </w:p>
        </w:tc>
        <w:tc>
          <w:tcPr>
            <w:tcW w:w="1134" w:type="dxa"/>
            <w:vAlign w:val="center"/>
          </w:tcPr>
          <w:p w14:paraId="0B1C0C54" w14:textId="77777777" w:rsidR="006D1FB1" w:rsidRPr="00365BAF" w:rsidRDefault="006D1FB1" w:rsidP="007206BD">
            <w:pPr>
              <w:pStyle w:val="Default"/>
              <w:jc w:val="center"/>
              <w:rPr>
                <w:sz w:val="22"/>
                <w:szCs w:val="22"/>
              </w:rPr>
            </w:pPr>
            <w:r w:rsidRPr="00365BAF">
              <w:rPr>
                <w:sz w:val="22"/>
                <w:szCs w:val="22"/>
              </w:rPr>
              <w:t>Terminai</w:t>
            </w:r>
          </w:p>
        </w:tc>
        <w:tc>
          <w:tcPr>
            <w:tcW w:w="1276" w:type="dxa"/>
            <w:vAlign w:val="center"/>
          </w:tcPr>
          <w:p w14:paraId="4E119D39" w14:textId="77777777" w:rsidR="006D1FB1" w:rsidRPr="00365BAF" w:rsidRDefault="006D1FB1" w:rsidP="007206BD">
            <w:pPr>
              <w:jc w:val="center"/>
              <w:rPr>
                <w:rFonts w:ascii="Times New Roman" w:hAnsi="Times New Roman" w:cs="Times New Roman"/>
              </w:rPr>
            </w:pPr>
            <w:r w:rsidRPr="00365BAF">
              <w:rPr>
                <w:rFonts w:ascii="Times New Roman" w:hAnsi="Times New Roman" w:cs="Times New Roman"/>
              </w:rPr>
              <w:t>Vykdytojai</w:t>
            </w:r>
          </w:p>
        </w:tc>
        <w:tc>
          <w:tcPr>
            <w:tcW w:w="1501" w:type="dxa"/>
            <w:vAlign w:val="center"/>
          </w:tcPr>
          <w:p w14:paraId="14C98214" w14:textId="77777777" w:rsidR="006D1FB1" w:rsidRPr="00365BAF" w:rsidRDefault="006D1FB1" w:rsidP="007206BD">
            <w:pPr>
              <w:jc w:val="center"/>
              <w:rPr>
                <w:rFonts w:ascii="Times New Roman" w:hAnsi="Times New Roman" w:cs="Times New Roman"/>
              </w:rPr>
            </w:pPr>
            <w:r w:rsidRPr="00365BAF">
              <w:rPr>
                <w:rFonts w:ascii="Times New Roman" w:hAnsi="Times New Roman" w:cs="Times New Roman"/>
              </w:rPr>
              <w:t>Lėšų šaltiniai</w:t>
            </w:r>
          </w:p>
        </w:tc>
      </w:tr>
      <w:tr w:rsidR="006D1FB1" w:rsidRPr="00365BAF" w14:paraId="3B16B25D" w14:textId="77777777" w:rsidTr="22E18BCF">
        <w:trPr>
          <w:trHeight w:val="787"/>
        </w:trPr>
        <w:tc>
          <w:tcPr>
            <w:tcW w:w="1696" w:type="dxa"/>
            <w:vMerge w:val="restart"/>
          </w:tcPr>
          <w:p w14:paraId="5CAD41D6" w14:textId="77777777" w:rsidR="006D1FB1" w:rsidRPr="00365BAF" w:rsidRDefault="006D1FB1" w:rsidP="007206BD">
            <w:pPr>
              <w:spacing w:line="0" w:lineRule="atLeast"/>
              <w:ind w:left="49"/>
              <w:rPr>
                <w:rFonts w:ascii="Times New Roman" w:eastAsia="Times New Roman" w:hAnsi="Times New Roman" w:cs="Times New Roman"/>
                <w:lang w:eastAsia="lt-LT"/>
              </w:rPr>
            </w:pPr>
            <w:r w:rsidRPr="00365BAF">
              <w:rPr>
                <w:rFonts w:ascii="Times New Roman" w:hAnsi="Times New Roman" w:cs="Times New Roman"/>
              </w:rPr>
              <w:t>7.Skatinti lyderių veiklą, kuri telktų mokyklos bendruomenę pokyčiams, inovacijoms ugdymo srityje.</w:t>
            </w:r>
          </w:p>
        </w:tc>
        <w:tc>
          <w:tcPr>
            <w:tcW w:w="3261" w:type="dxa"/>
          </w:tcPr>
          <w:p w14:paraId="7DC396E4" w14:textId="086D4528" w:rsidR="006D1FB1" w:rsidRPr="00365BAF" w:rsidRDefault="006D1FB1" w:rsidP="007206BD">
            <w:pPr>
              <w:rPr>
                <w:rFonts w:ascii="Times New Roman" w:eastAsia="Times New Roman" w:hAnsi="Times New Roman" w:cs="Times New Roman"/>
                <w:color w:val="000000" w:themeColor="text1"/>
                <w:lang w:eastAsia="lt-LT"/>
              </w:rPr>
            </w:pPr>
            <w:r w:rsidRPr="22E18BCF">
              <w:rPr>
                <w:rFonts w:ascii="Times New Roman" w:eastAsia="Times New Roman" w:hAnsi="Times New Roman" w:cs="Times New Roman"/>
                <w:color w:val="000000" w:themeColor="text1"/>
                <w:lang w:eastAsia="lt-LT"/>
              </w:rPr>
              <w:t>7.1. Plėtoti pedagoginių darbuotojų lyderystę skatinant diskutuoti, mąstyti ir veikti kūrybiškai.</w:t>
            </w:r>
          </w:p>
        </w:tc>
        <w:tc>
          <w:tcPr>
            <w:tcW w:w="5811" w:type="dxa"/>
            <w:vMerge w:val="restart"/>
          </w:tcPr>
          <w:p w14:paraId="53809519" w14:textId="77777777" w:rsidR="006D1FB1" w:rsidRPr="00365BAF" w:rsidRDefault="006D1FB1" w:rsidP="007206BD">
            <w:pPr>
              <w:shd w:val="clear" w:color="auto" w:fill="FFFFFF" w:themeFill="background1"/>
              <w:rPr>
                <w:rFonts w:ascii="Times New Roman" w:eastAsia="Times New Roman" w:hAnsi="Times New Roman" w:cs="Times New Roman"/>
                <w:color w:val="000000" w:themeColor="text1"/>
                <w:lang w:eastAsia="lt-LT"/>
              </w:rPr>
            </w:pPr>
            <w:r w:rsidRPr="00365BAF">
              <w:rPr>
                <w:rFonts w:ascii="Times New Roman" w:eastAsia="Times New Roman" w:hAnsi="Times New Roman" w:cs="Times New Roman"/>
                <w:color w:val="000000" w:themeColor="text1"/>
                <w:lang w:eastAsia="lt-LT"/>
              </w:rPr>
              <w:t xml:space="preserve">Asmeninių iniciatyvų skaičius. </w:t>
            </w:r>
          </w:p>
          <w:p w14:paraId="06E4CC0F" w14:textId="5E63EEFA" w:rsidR="006D1FB1" w:rsidRPr="00365BAF" w:rsidRDefault="006D1FB1" w:rsidP="007206BD">
            <w:pPr>
              <w:shd w:val="clear" w:color="auto" w:fill="FFFFFF" w:themeFill="background1"/>
              <w:rPr>
                <w:rFonts w:ascii="Times New Roman" w:hAnsi="Times New Roman" w:cs="Times New Roman"/>
              </w:rPr>
            </w:pPr>
            <w:r w:rsidRPr="22E18BCF">
              <w:rPr>
                <w:rFonts w:ascii="Times New Roman" w:eastAsia="Times New Roman" w:hAnsi="Times New Roman" w:cs="Times New Roman"/>
              </w:rPr>
              <w:t xml:space="preserve">Pedagoginiai darbuotojai gali vertindami savo veiklą priskirti sau ne mažiau kaip 5 lyderystės aspektus. </w:t>
            </w:r>
            <w:r w:rsidRPr="22E18BCF">
              <w:rPr>
                <w:rFonts w:ascii="Times New Roman" w:eastAsia="Times New Roman" w:hAnsi="Times New Roman" w:cs="Times New Roman"/>
                <w:color w:val="000000" w:themeColor="text1"/>
              </w:rPr>
              <w:t>Siektina reikšmė 70 proc.</w:t>
            </w:r>
          </w:p>
          <w:p w14:paraId="1275051D" w14:textId="77777777" w:rsidR="006D1FB1" w:rsidRPr="00365BAF" w:rsidRDefault="006D1FB1" w:rsidP="007206BD">
            <w:pPr>
              <w:rPr>
                <w:rFonts w:ascii="Times New Roman" w:hAnsi="Times New Roman" w:cs="Times New Roman"/>
              </w:rPr>
            </w:pPr>
            <w:r w:rsidRPr="00365BAF">
              <w:rPr>
                <w:rFonts w:ascii="Times New Roman" w:eastAsia="Times New Roman" w:hAnsi="Times New Roman" w:cs="Times New Roman"/>
              </w:rPr>
              <w:t xml:space="preserve">Pedagoginiai darbuotojai tobulina lyderystės kompetencijas. </w:t>
            </w:r>
            <w:r w:rsidRPr="00365BAF">
              <w:rPr>
                <w:rFonts w:ascii="Times New Roman" w:eastAsia="Times New Roman" w:hAnsi="Times New Roman" w:cs="Times New Roman"/>
                <w:color w:val="000000" w:themeColor="text1"/>
              </w:rPr>
              <w:t xml:space="preserve">Siektina reikšmė 70 proc.  </w:t>
            </w:r>
            <w:r w:rsidRPr="00365BAF">
              <w:rPr>
                <w:rFonts w:ascii="Times New Roman" w:hAnsi="Times New Roman" w:cs="Times New Roman"/>
              </w:rPr>
              <w:t xml:space="preserve"> </w:t>
            </w:r>
          </w:p>
          <w:p w14:paraId="2E51DCB6" w14:textId="77777777" w:rsidR="006D1FB1" w:rsidRPr="00365BAF" w:rsidRDefault="006D1FB1" w:rsidP="007206BD">
            <w:pPr>
              <w:rPr>
                <w:rFonts w:ascii="Times New Roman" w:eastAsia="Times New Roman" w:hAnsi="Times New Roman" w:cs="Times New Roman"/>
                <w:color w:val="000000"/>
                <w:lang w:eastAsia="lt-LT"/>
              </w:rPr>
            </w:pPr>
            <w:r w:rsidRPr="00365BAF">
              <w:rPr>
                <w:rFonts w:ascii="Times New Roman" w:eastAsia="Times New Roman" w:hAnsi="Times New Roman" w:cs="Times New Roman"/>
                <w:color w:val="000000" w:themeColor="text1"/>
                <w:lang w:eastAsia="lt-LT"/>
              </w:rPr>
              <w:t xml:space="preserve">Mokinių, dalyvavusių pilietinėse veiklose, dalis. Siektina reikšmė 90 proc. </w:t>
            </w:r>
          </w:p>
          <w:p w14:paraId="158D0E48" w14:textId="77777777" w:rsidR="006D1FB1" w:rsidRPr="00365BAF" w:rsidRDefault="006D1FB1" w:rsidP="007206BD">
            <w:pPr>
              <w:rPr>
                <w:rFonts w:ascii="Times New Roman" w:eastAsia="Times New Roman" w:hAnsi="Times New Roman" w:cs="Times New Roman"/>
              </w:rPr>
            </w:pPr>
            <w:r w:rsidRPr="00365BAF">
              <w:rPr>
                <w:rFonts w:ascii="Times New Roman" w:eastAsia="Times New Roman" w:hAnsi="Times New Roman" w:cs="Times New Roman"/>
                <w:color w:val="000000" w:themeColor="text1"/>
                <w:lang w:eastAsia="lt-LT"/>
              </w:rPr>
              <w:t xml:space="preserve">Mokinių, dalyvavusių lyderystės veiklose, dalis. Siektina reikšmė 60 proc. </w:t>
            </w:r>
          </w:p>
          <w:p w14:paraId="5F69A3AA" w14:textId="77777777" w:rsidR="006D1FB1" w:rsidRPr="00365BAF" w:rsidRDefault="006D1FB1" w:rsidP="007206BD">
            <w:pPr>
              <w:rPr>
                <w:rFonts w:ascii="Times New Roman" w:hAnsi="Times New Roman" w:cs="Times New Roman"/>
              </w:rPr>
            </w:pPr>
            <w:r w:rsidRPr="00365BAF">
              <w:rPr>
                <w:rFonts w:ascii="Times New Roman" w:eastAsia="Times New Roman" w:hAnsi="Times New Roman" w:cs="Times New Roman"/>
                <w:color w:val="000000" w:themeColor="text1"/>
                <w:lang w:eastAsia="lt-LT"/>
              </w:rPr>
              <w:t xml:space="preserve">Mokinių ir mokinių tėvų, gerai ir labai gerai vertinančių gimnazijos pastangas ugdyti mokinių pilietinę savimonę, dalis.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tc>
        <w:tc>
          <w:tcPr>
            <w:tcW w:w="1134" w:type="dxa"/>
            <w:vMerge w:val="restart"/>
          </w:tcPr>
          <w:p w14:paraId="72B8A3D8" w14:textId="77777777" w:rsidR="006D1FB1" w:rsidRPr="00365BAF" w:rsidRDefault="006D1FB1" w:rsidP="007206BD">
            <w:pPr>
              <w:pStyle w:val="Default"/>
              <w:rPr>
                <w:sz w:val="22"/>
                <w:szCs w:val="22"/>
              </w:rPr>
            </w:pPr>
            <w:r w:rsidRPr="00365BAF">
              <w:rPr>
                <w:sz w:val="22"/>
                <w:szCs w:val="22"/>
              </w:rPr>
              <w:t>2021–2025 m.</w:t>
            </w:r>
          </w:p>
          <w:p w14:paraId="307295AC" w14:textId="77777777" w:rsidR="006D1FB1" w:rsidRPr="00365BAF" w:rsidRDefault="006D1FB1" w:rsidP="007206BD">
            <w:pPr>
              <w:pStyle w:val="Default"/>
              <w:rPr>
                <w:sz w:val="22"/>
                <w:szCs w:val="22"/>
              </w:rPr>
            </w:pPr>
          </w:p>
          <w:p w14:paraId="36E4B93B" w14:textId="77777777" w:rsidR="006D1FB1" w:rsidRPr="00365BAF" w:rsidRDefault="006D1FB1" w:rsidP="007206BD">
            <w:pPr>
              <w:pStyle w:val="Default"/>
              <w:rPr>
                <w:sz w:val="22"/>
                <w:szCs w:val="22"/>
              </w:rPr>
            </w:pPr>
            <w:r w:rsidRPr="00365BAF">
              <w:rPr>
                <w:sz w:val="22"/>
                <w:szCs w:val="22"/>
              </w:rPr>
              <w:t>.</w:t>
            </w:r>
          </w:p>
        </w:tc>
        <w:tc>
          <w:tcPr>
            <w:tcW w:w="1276" w:type="dxa"/>
            <w:vMerge w:val="restart"/>
          </w:tcPr>
          <w:p w14:paraId="7FA2ECCA" w14:textId="77777777" w:rsidR="006D1FB1" w:rsidRPr="00365BAF" w:rsidRDefault="006D1FB1" w:rsidP="007206BD">
            <w:pPr>
              <w:pStyle w:val="Default"/>
              <w:rPr>
                <w:sz w:val="22"/>
                <w:szCs w:val="22"/>
              </w:rPr>
            </w:pPr>
            <w:r w:rsidRPr="00365BAF">
              <w:rPr>
                <w:sz w:val="22"/>
                <w:szCs w:val="22"/>
              </w:rPr>
              <w:t>Administracija,</w:t>
            </w:r>
          </w:p>
          <w:p w14:paraId="2862F1DA" w14:textId="77777777" w:rsidR="006D1FB1" w:rsidRPr="00365BAF" w:rsidRDefault="006D1FB1" w:rsidP="007206BD">
            <w:pPr>
              <w:pStyle w:val="Default"/>
              <w:rPr>
                <w:sz w:val="22"/>
                <w:szCs w:val="22"/>
              </w:rPr>
            </w:pPr>
            <w:r w:rsidRPr="00365BAF">
              <w:rPr>
                <w:sz w:val="22"/>
                <w:szCs w:val="22"/>
              </w:rPr>
              <w:t xml:space="preserve">Metodinė taryba, Gimnazijos taryba, </w:t>
            </w:r>
          </w:p>
          <w:p w14:paraId="76E50465" w14:textId="77777777" w:rsidR="006D1FB1" w:rsidRPr="00365BAF" w:rsidRDefault="006D1FB1" w:rsidP="007206BD">
            <w:pPr>
              <w:pStyle w:val="Default"/>
              <w:rPr>
                <w:sz w:val="22"/>
                <w:szCs w:val="22"/>
              </w:rPr>
            </w:pPr>
            <w:r w:rsidRPr="00365BAF">
              <w:rPr>
                <w:sz w:val="22"/>
                <w:szCs w:val="22"/>
              </w:rPr>
              <w:t>klasės auklėtojai, socialiniai partneriai,</w:t>
            </w:r>
          </w:p>
          <w:p w14:paraId="4AE68C7A" w14:textId="77777777" w:rsidR="006D1FB1" w:rsidRPr="00365BAF" w:rsidRDefault="006D1FB1" w:rsidP="007206BD">
            <w:pPr>
              <w:pStyle w:val="Default"/>
              <w:rPr>
                <w:sz w:val="22"/>
                <w:szCs w:val="22"/>
              </w:rPr>
            </w:pPr>
            <w:r w:rsidRPr="00365BAF">
              <w:rPr>
                <w:sz w:val="22"/>
                <w:szCs w:val="22"/>
              </w:rPr>
              <w:t xml:space="preserve">mokinių savivalda </w:t>
            </w:r>
          </w:p>
        </w:tc>
        <w:tc>
          <w:tcPr>
            <w:tcW w:w="1501" w:type="dxa"/>
            <w:vMerge w:val="restart"/>
          </w:tcPr>
          <w:p w14:paraId="09A812D8" w14:textId="77777777" w:rsidR="006D1FB1" w:rsidRPr="00365BAF" w:rsidRDefault="006D1FB1" w:rsidP="007206BD">
            <w:pPr>
              <w:shd w:val="clear" w:color="auto" w:fill="FFFFFF" w:themeFill="background1"/>
              <w:rPr>
                <w:rFonts w:ascii="Times New Roman" w:hAnsi="Times New Roman" w:cs="Times New Roman"/>
              </w:rPr>
            </w:pPr>
            <w:r w:rsidRPr="00365BAF">
              <w:rPr>
                <w:rFonts w:ascii="Times New Roman" w:hAnsi="Times New Roman" w:cs="Times New Roman"/>
              </w:rPr>
              <w:t>Mokinio krepšelio lėšos,</w:t>
            </w:r>
          </w:p>
          <w:p w14:paraId="0FE798E0" w14:textId="77777777" w:rsidR="006D1FB1" w:rsidRPr="00365BAF" w:rsidRDefault="006D1FB1" w:rsidP="007206BD">
            <w:pPr>
              <w:shd w:val="clear" w:color="auto" w:fill="FFFFFF" w:themeFill="background1"/>
              <w:rPr>
                <w:rFonts w:ascii="Times New Roman" w:hAnsi="Times New Roman" w:cs="Times New Roman"/>
              </w:rPr>
            </w:pPr>
            <w:r w:rsidRPr="00365BAF">
              <w:rPr>
                <w:rFonts w:ascii="Times New Roman" w:hAnsi="Times New Roman" w:cs="Times New Roman"/>
              </w:rPr>
              <w:t>dotacijos ir savivaldybės biudžeto asignavimai, lėšos, pritraukiamos gaunant projektų finansavimą,</w:t>
            </w:r>
          </w:p>
          <w:p w14:paraId="42E089E3" w14:textId="77777777" w:rsidR="006D1FB1" w:rsidRPr="00365BAF" w:rsidRDefault="006D1FB1" w:rsidP="007206BD">
            <w:pPr>
              <w:shd w:val="clear" w:color="auto" w:fill="FFFFFF" w:themeFill="background1"/>
              <w:rPr>
                <w:rFonts w:ascii="Times New Roman" w:hAnsi="Times New Roman" w:cs="Times New Roman"/>
                <w:color w:val="FFFFFF" w:themeColor="background1"/>
              </w:rPr>
            </w:pPr>
            <w:r w:rsidRPr="00365BAF">
              <w:rPr>
                <w:rFonts w:ascii="Times New Roman" w:hAnsi="Times New Roman" w:cs="Times New Roman"/>
              </w:rPr>
              <w:t>„Kokybės krepšelio“ lėšos</w:t>
            </w:r>
          </w:p>
        </w:tc>
      </w:tr>
      <w:tr w:rsidR="006D1FB1" w:rsidRPr="00365BAF" w14:paraId="50C11916" w14:textId="77777777" w:rsidTr="22E18BCF">
        <w:trPr>
          <w:trHeight w:val="785"/>
        </w:trPr>
        <w:tc>
          <w:tcPr>
            <w:tcW w:w="1696" w:type="dxa"/>
            <w:vMerge/>
          </w:tcPr>
          <w:p w14:paraId="70C57F03" w14:textId="77777777" w:rsidR="006D1FB1" w:rsidRPr="00365BAF" w:rsidRDefault="006D1FB1" w:rsidP="007206BD">
            <w:pPr>
              <w:spacing w:line="0" w:lineRule="atLeast"/>
              <w:ind w:left="49"/>
              <w:rPr>
                <w:rFonts w:ascii="Times New Roman" w:hAnsi="Times New Roman" w:cs="Times New Roman"/>
              </w:rPr>
            </w:pPr>
          </w:p>
        </w:tc>
        <w:tc>
          <w:tcPr>
            <w:tcW w:w="3261" w:type="dxa"/>
          </w:tcPr>
          <w:p w14:paraId="63A67F23" w14:textId="77777777" w:rsidR="006D1FB1" w:rsidRPr="00365BAF" w:rsidRDefault="006D1FB1" w:rsidP="007206BD">
            <w:pPr>
              <w:rPr>
                <w:rFonts w:ascii="Times New Roman" w:eastAsia="Times New Roman" w:hAnsi="Times New Roman" w:cs="Times New Roman"/>
                <w:color w:val="000000" w:themeColor="text1"/>
                <w:lang w:eastAsia="lt-LT"/>
              </w:rPr>
            </w:pPr>
            <w:r w:rsidRPr="00365BAF">
              <w:rPr>
                <w:rFonts w:ascii="Times New Roman" w:eastAsia="Times New Roman" w:hAnsi="Times New Roman" w:cs="Times New Roman"/>
                <w:color w:val="000000" w:themeColor="text1"/>
              </w:rPr>
              <w:t>7.2. Skatinti ir palaikyti mokinių lyderystę įvairiose veiklose, mokyklos savivaldoje.</w:t>
            </w:r>
          </w:p>
        </w:tc>
        <w:tc>
          <w:tcPr>
            <w:tcW w:w="5811" w:type="dxa"/>
            <w:vMerge/>
          </w:tcPr>
          <w:p w14:paraId="05685509" w14:textId="77777777" w:rsidR="006D1FB1" w:rsidRPr="00365BAF" w:rsidRDefault="006D1FB1" w:rsidP="007206BD">
            <w:pPr>
              <w:shd w:val="clear" w:color="auto" w:fill="FFFFFF" w:themeFill="background1"/>
              <w:rPr>
                <w:rFonts w:ascii="Times New Roman" w:eastAsia="Times New Roman" w:hAnsi="Times New Roman" w:cs="Times New Roman"/>
                <w:color w:val="000000" w:themeColor="text1"/>
                <w:lang w:eastAsia="lt-LT"/>
              </w:rPr>
            </w:pPr>
          </w:p>
        </w:tc>
        <w:tc>
          <w:tcPr>
            <w:tcW w:w="1134" w:type="dxa"/>
            <w:vMerge/>
          </w:tcPr>
          <w:p w14:paraId="0E92DC4A" w14:textId="77777777" w:rsidR="006D1FB1" w:rsidRPr="00365BAF" w:rsidRDefault="006D1FB1" w:rsidP="007206BD">
            <w:pPr>
              <w:pStyle w:val="Default"/>
              <w:rPr>
                <w:sz w:val="22"/>
                <w:szCs w:val="22"/>
              </w:rPr>
            </w:pPr>
          </w:p>
        </w:tc>
        <w:tc>
          <w:tcPr>
            <w:tcW w:w="1276" w:type="dxa"/>
            <w:vMerge/>
          </w:tcPr>
          <w:p w14:paraId="3319C831" w14:textId="77777777" w:rsidR="006D1FB1" w:rsidRPr="00365BAF" w:rsidRDefault="006D1FB1" w:rsidP="007206BD">
            <w:pPr>
              <w:pStyle w:val="Default"/>
              <w:rPr>
                <w:sz w:val="22"/>
                <w:szCs w:val="22"/>
              </w:rPr>
            </w:pPr>
          </w:p>
        </w:tc>
        <w:tc>
          <w:tcPr>
            <w:tcW w:w="1501" w:type="dxa"/>
            <w:vMerge/>
          </w:tcPr>
          <w:p w14:paraId="7F21DA50" w14:textId="77777777" w:rsidR="006D1FB1" w:rsidRPr="00365BAF" w:rsidRDefault="006D1FB1" w:rsidP="007206BD">
            <w:pPr>
              <w:shd w:val="clear" w:color="auto" w:fill="FFFFFF"/>
              <w:rPr>
                <w:rFonts w:ascii="Times New Roman" w:hAnsi="Times New Roman" w:cs="Times New Roman"/>
              </w:rPr>
            </w:pPr>
          </w:p>
        </w:tc>
      </w:tr>
      <w:tr w:rsidR="006D1FB1" w:rsidRPr="00365BAF" w14:paraId="51A0291A" w14:textId="77777777" w:rsidTr="22E18BCF">
        <w:trPr>
          <w:trHeight w:val="785"/>
        </w:trPr>
        <w:tc>
          <w:tcPr>
            <w:tcW w:w="1696" w:type="dxa"/>
            <w:vMerge/>
          </w:tcPr>
          <w:p w14:paraId="1AEC3BBC" w14:textId="77777777" w:rsidR="006D1FB1" w:rsidRPr="00365BAF" w:rsidRDefault="006D1FB1" w:rsidP="007206BD">
            <w:pPr>
              <w:spacing w:line="0" w:lineRule="atLeast"/>
              <w:ind w:left="49"/>
              <w:rPr>
                <w:rFonts w:ascii="Times New Roman" w:hAnsi="Times New Roman" w:cs="Times New Roman"/>
              </w:rPr>
            </w:pPr>
          </w:p>
        </w:tc>
        <w:tc>
          <w:tcPr>
            <w:tcW w:w="3261" w:type="dxa"/>
          </w:tcPr>
          <w:p w14:paraId="73BC4D7F" w14:textId="77777777" w:rsidR="006D1FB1" w:rsidRPr="00365BAF" w:rsidRDefault="006D1FB1" w:rsidP="007206BD">
            <w:pPr>
              <w:rPr>
                <w:rFonts w:ascii="Times New Roman" w:eastAsia="Times New Roman" w:hAnsi="Times New Roman" w:cs="Times New Roman"/>
                <w:color w:val="000000" w:themeColor="text1"/>
                <w:lang w:eastAsia="lt-LT"/>
              </w:rPr>
            </w:pPr>
            <w:r w:rsidRPr="00365BAF">
              <w:rPr>
                <w:rFonts w:ascii="Times New Roman" w:eastAsia="Times New Roman" w:hAnsi="Times New Roman" w:cs="Times New Roman"/>
                <w:color w:val="000000" w:themeColor="text1"/>
              </w:rPr>
              <w:t>7.3. Organizuoti veiklas, skatinančias ir stiprinančias mokinių pilietinę savimonę.</w:t>
            </w:r>
          </w:p>
        </w:tc>
        <w:tc>
          <w:tcPr>
            <w:tcW w:w="5811" w:type="dxa"/>
            <w:vMerge/>
          </w:tcPr>
          <w:p w14:paraId="19F5F5CD" w14:textId="77777777" w:rsidR="006D1FB1" w:rsidRPr="00365BAF" w:rsidRDefault="006D1FB1" w:rsidP="007206BD">
            <w:pPr>
              <w:shd w:val="clear" w:color="auto" w:fill="FFFFFF" w:themeFill="background1"/>
              <w:rPr>
                <w:rFonts w:ascii="Times New Roman" w:eastAsia="Times New Roman" w:hAnsi="Times New Roman" w:cs="Times New Roman"/>
                <w:color w:val="000000" w:themeColor="text1"/>
                <w:lang w:eastAsia="lt-LT"/>
              </w:rPr>
            </w:pPr>
          </w:p>
        </w:tc>
        <w:tc>
          <w:tcPr>
            <w:tcW w:w="1134" w:type="dxa"/>
            <w:vMerge/>
          </w:tcPr>
          <w:p w14:paraId="0BE38C46" w14:textId="77777777" w:rsidR="006D1FB1" w:rsidRPr="00365BAF" w:rsidRDefault="006D1FB1" w:rsidP="007206BD">
            <w:pPr>
              <w:pStyle w:val="Default"/>
              <w:rPr>
                <w:sz w:val="22"/>
                <w:szCs w:val="22"/>
              </w:rPr>
            </w:pPr>
          </w:p>
        </w:tc>
        <w:tc>
          <w:tcPr>
            <w:tcW w:w="1276" w:type="dxa"/>
            <w:vMerge/>
          </w:tcPr>
          <w:p w14:paraId="338901E4" w14:textId="77777777" w:rsidR="006D1FB1" w:rsidRPr="00365BAF" w:rsidRDefault="006D1FB1" w:rsidP="007206BD">
            <w:pPr>
              <w:pStyle w:val="Default"/>
              <w:rPr>
                <w:sz w:val="22"/>
                <w:szCs w:val="22"/>
              </w:rPr>
            </w:pPr>
          </w:p>
        </w:tc>
        <w:tc>
          <w:tcPr>
            <w:tcW w:w="1501" w:type="dxa"/>
            <w:vMerge/>
          </w:tcPr>
          <w:p w14:paraId="2A1A64F7" w14:textId="77777777" w:rsidR="006D1FB1" w:rsidRPr="00365BAF" w:rsidRDefault="006D1FB1" w:rsidP="007206BD">
            <w:pPr>
              <w:shd w:val="clear" w:color="auto" w:fill="FFFFFF"/>
              <w:rPr>
                <w:rFonts w:ascii="Times New Roman" w:hAnsi="Times New Roman" w:cs="Times New Roman"/>
              </w:rPr>
            </w:pPr>
          </w:p>
        </w:tc>
      </w:tr>
      <w:tr w:rsidR="006D1FB1" w:rsidRPr="00365BAF" w14:paraId="1C993D93" w14:textId="77777777" w:rsidTr="22E18BCF">
        <w:tc>
          <w:tcPr>
            <w:tcW w:w="1696" w:type="dxa"/>
            <w:vMerge w:val="restart"/>
          </w:tcPr>
          <w:p w14:paraId="0855AE54" w14:textId="124C2CB0" w:rsidR="006D1FB1" w:rsidRPr="00365BAF" w:rsidRDefault="006D1FB1" w:rsidP="007206BD">
            <w:pPr>
              <w:shd w:val="clear" w:color="auto" w:fill="FFFFFF" w:themeFill="background1"/>
              <w:spacing w:line="0" w:lineRule="atLeast"/>
              <w:rPr>
                <w:rFonts w:ascii="Times New Roman" w:hAnsi="Times New Roman" w:cs="Times New Roman"/>
              </w:rPr>
            </w:pPr>
            <w:r w:rsidRPr="22E18BCF">
              <w:rPr>
                <w:rFonts w:ascii="Times New Roman" w:hAnsi="Times New Roman" w:cs="Times New Roman"/>
              </w:rPr>
              <w:t>8.Tobulinti gimnazijos veiklą skatinant prasmingą partnerystę</w:t>
            </w:r>
            <w:r w:rsidR="42806DE1" w:rsidRPr="22E18BCF">
              <w:rPr>
                <w:rFonts w:ascii="Times New Roman" w:hAnsi="Times New Roman" w:cs="Times New Roman"/>
              </w:rPr>
              <w:t>.</w:t>
            </w:r>
          </w:p>
          <w:p w14:paraId="5A0D84DC" w14:textId="77777777" w:rsidR="006D1FB1" w:rsidRPr="00365BAF" w:rsidRDefault="006D1FB1" w:rsidP="007206BD">
            <w:pPr>
              <w:spacing w:line="0" w:lineRule="atLeast"/>
              <w:ind w:left="49"/>
              <w:rPr>
                <w:rFonts w:ascii="Times New Roman" w:eastAsia="Times New Roman" w:hAnsi="Times New Roman" w:cs="Times New Roman"/>
                <w:lang w:eastAsia="lt-LT"/>
              </w:rPr>
            </w:pPr>
          </w:p>
        </w:tc>
        <w:tc>
          <w:tcPr>
            <w:tcW w:w="3261" w:type="dxa"/>
          </w:tcPr>
          <w:p w14:paraId="53AEDC8A"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 xml:space="preserve">8.1. </w:t>
            </w:r>
            <w:r w:rsidRPr="00365BAF">
              <w:rPr>
                <w:rFonts w:ascii="Times New Roman" w:eastAsia="Times New Roman" w:hAnsi="Times New Roman" w:cs="Times New Roman"/>
              </w:rPr>
              <w:t>Plėtoti ir stiprinti mokytojų ir tėvų bendradarbiavimą siekiant mokinių pažangos.</w:t>
            </w:r>
          </w:p>
        </w:tc>
        <w:tc>
          <w:tcPr>
            <w:tcW w:w="5811" w:type="dxa"/>
            <w:vMerge w:val="restart"/>
          </w:tcPr>
          <w:p w14:paraId="764F7432" w14:textId="5B52A8FE" w:rsidR="006D1FB1" w:rsidRPr="00365BAF" w:rsidRDefault="006D1FB1" w:rsidP="007206BD">
            <w:pPr>
              <w:rPr>
                <w:rFonts w:ascii="Times New Roman" w:eastAsia="Calibri" w:hAnsi="Times New Roman" w:cs="Times New Roman"/>
              </w:rPr>
            </w:pPr>
            <w:r w:rsidRPr="22E18BCF">
              <w:rPr>
                <w:rFonts w:ascii="Times New Roman" w:eastAsia="Times New Roman" w:hAnsi="Times New Roman" w:cs="Times New Roman"/>
              </w:rPr>
              <w:t xml:space="preserve">Mokiniai teigia, kad individualaus pokalbio </w:t>
            </w:r>
            <w:r w:rsidR="7A6F520F" w:rsidRPr="22E18BCF">
              <w:rPr>
                <w:rFonts w:ascii="Times New Roman" w:eastAsia="Times New Roman" w:hAnsi="Times New Roman" w:cs="Times New Roman"/>
              </w:rPr>
              <w:t>(</w:t>
            </w:r>
            <w:r w:rsidRPr="22E18BCF">
              <w:rPr>
                <w:rFonts w:ascii="Times New Roman" w:eastAsia="Times New Roman" w:hAnsi="Times New Roman" w:cs="Times New Roman"/>
              </w:rPr>
              <w:t>mokinys–tėvai–klasės auklėtojas</w:t>
            </w:r>
            <w:r w:rsidR="5B890190" w:rsidRPr="22E18BCF">
              <w:rPr>
                <w:rFonts w:ascii="Times New Roman" w:eastAsia="Times New Roman" w:hAnsi="Times New Roman" w:cs="Times New Roman"/>
              </w:rPr>
              <w:t>)</w:t>
            </w:r>
            <w:r w:rsidRPr="22E18BCF">
              <w:rPr>
                <w:rFonts w:ascii="Times New Roman" w:eastAsia="Times New Roman" w:hAnsi="Times New Roman" w:cs="Times New Roman"/>
              </w:rPr>
              <w:t xml:space="preserve"> metu reflektavo savęs pažinimą. </w:t>
            </w:r>
            <w:r w:rsidRPr="22E18BCF">
              <w:rPr>
                <w:rFonts w:ascii="Times New Roman" w:eastAsia="Times New Roman" w:hAnsi="Times New Roman" w:cs="Times New Roman"/>
                <w:color w:val="000000" w:themeColor="text1"/>
              </w:rPr>
              <w:t xml:space="preserve">Siektina reikšmė 70 proc.  </w:t>
            </w:r>
            <w:r w:rsidRPr="22E18BCF">
              <w:rPr>
                <w:rFonts w:ascii="Times New Roman" w:eastAsia="Calibri" w:hAnsi="Times New Roman" w:cs="Times New Roman"/>
              </w:rPr>
              <w:t xml:space="preserve"> </w:t>
            </w:r>
          </w:p>
          <w:p w14:paraId="612988BD" w14:textId="77777777" w:rsidR="006D1FB1" w:rsidRPr="00365BAF" w:rsidRDefault="006D1FB1" w:rsidP="007206BD">
            <w:pPr>
              <w:rPr>
                <w:rFonts w:ascii="Times New Roman" w:hAnsi="Times New Roman" w:cs="Times New Roman"/>
              </w:rPr>
            </w:pPr>
            <w:r w:rsidRPr="00365BAF">
              <w:rPr>
                <w:rFonts w:ascii="Times New Roman" w:hAnsi="Times New Roman" w:cs="Times New Roman"/>
              </w:rPr>
              <w:t xml:space="preserve">Tėvai įsitraukia į vaiko individualios pažangos skatinimą.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p w14:paraId="116FAE21" w14:textId="77777777" w:rsidR="006D1FB1" w:rsidRPr="00365BAF" w:rsidRDefault="006D1FB1" w:rsidP="007206BD">
            <w:pPr>
              <w:rPr>
                <w:rFonts w:ascii="Times New Roman" w:eastAsia="Times New Roman" w:hAnsi="Times New Roman" w:cs="Times New Roman"/>
                <w:color w:val="000000"/>
                <w:lang w:eastAsia="lt-LT"/>
              </w:rPr>
            </w:pPr>
            <w:r w:rsidRPr="00365BAF">
              <w:rPr>
                <w:rFonts w:ascii="Times New Roman" w:hAnsi="Times New Roman" w:cs="Times New Roman"/>
              </w:rPr>
              <w:t xml:space="preserve">Tėvai teigia, kad bendraudami su mokytojais jaučiasi tikri savo vaiko ugdymo partneriai. </w:t>
            </w:r>
            <w:r w:rsidRPr="00365BAF">
              <w:rPr>
                <w:rFonts w:ascii="Times New Roman" w:eastAsia="Times New Roman" w:hAnsi="Times New Roman" w:cs="Times New Roman"/>
                <w:color w:val="000000" w:themeColor="text1"/>
              </w:rPr>
              <w:t xml:space="preserve">Siektina reikšmė 70 proc.  </w:t>
            </w:r>
            <w:r w:rsidRPr="00365BAF">
              <w:rPr>
                <w:rFonts w:ascii="Times New Roman" w:eastAsia="Times New Roman" w:hAnsi="Times New Roman" w:cs="Times New Roman"/>
              </w:rPr>
              <w:t xml:space="preserve"> </w:t>
            </w:r>
          </w:p>
          <w:p w14:paraId="0477D7F2" w14:textId="2145C6E0" w:rsidR="006D1FB1" w:rsidRPr="00365BAF" w:rsidRDefault="006D1FB1" w:rsidP="007206BD">
            <w:pPr>
              <w:rPr>
                <w:rFonts w:ascii="Times New Roman" w:eastAsia="Times New Roman" w:hAnsi="Times New Roman" w:cs="Times New Roman"/>
              </w:rPr>
            </w:pPr>
            <w:r w:rsidRPr="22E18BCF">
              <w:rPr>
                <w:rFonts w:ascii="Times New Roman" w:eastAsia="Times New Roman" w:hAnsi="Times New Roman" w:cs="Times New Roman"/>
                <w:color w:val="000000" w:themeColor="text1"/>
                <w:lang w:eastAsia="lt-LT"/>
              </w:rPr>
              <w:t>Mokytoja</w:t>
            </w:r>
            <w:r w:rsidR="3DFA29DD" w:rsidRPr="22E18BCF">
              <w:rPr>
                <w:rFonts w:ascii="Times New Roman" w:eastAsia="Times New Roman" w:hAnsi="Times New Roman" w:cs="Times New Roman"/>
                <w:color w:val="000000" w:themeColor="text1"/>
                <w:lang w:eastAsia="lt-LT"/>
              </w:rPr>
              <w:t xml:space="preserve">i </w:t>
            </w:r>
            <w:r w:rsidRPr="22E18BCF">
              <w:rPr>
                <w:rFonts w:ascii="Times New Roman" w:eastAsia="Times New Roman" w:hAnsi="Times New Roman" w:cs="Times New Roman"/>
                <w:color w:val="000000" w:themeColor="text1"/>
                <w:lang w:eastAsia="lt-LT"/>
              </w:rPr>
              <w:t xml:space="preserve">taiko kolegialų grįžtamąjį ryšį kaip kvalifikacijos tobulinimo formą. </w:t>
            </w:r>
            <w:r w:rsidRPr="22E18BCF">
              <w:rPr>
                <w:rFonts w:ascii="Times New Roman" w:eastAsia="Times New Roman" w:hAnsi="Times New Roman" w:cs="Times New Roman"/>
                <w:color w:val="000000" w:themeColor="text1"/>
              </w:rPr>
              <w:t xml:space="preserve">Siektina reikšmė 70 proc.  </w:t>
            </w:r>
          </w:p>
          <w:p w14:paraId="04A41BFC" w14:textId="77777777" w:rsidR="006D1FB1" w:rsidRPr="00365BAF" w:rsidRDefault="006D1FB1" w:rsidP="007206BD">
            <w:pPr>
              <w:rPr>
                <w:rFonts w:ascii="Times New Roman" w:eastAsia="Times New Roman" w:hAnsi="Times New Roman" w:cs="Times New Roman"/>
                <w:color w:val="000000"/>
                <w:lang w:eastAsia="lt-LT"/>
              </w:rPr>
            </w:pPr>
          </w:p>
        </w:tc>
        <w:tc>
          <w:tcPr>
            <w:tcW w:w="1134" w:type="dxa"/>
            <w:vMerge w:val="restart"/>
          </w:tcPr>
          <w:p w14:paraId="26D24773" w14:textId="77777777" w:rsidR="006D1FB1" w:rsidRPr="00365BAF" w:rsidRDefault="006D1FB1" w:rsidP="007206BD">
            <w:pPr>
              <w:pStyle w:val="Default"/>
              <w:rPr>
                <w:sz w:val="22"/>
                <w:szCs w:val="22"/>
              </w:rPr>
            </w:pPr>
            <w:r w:rsidRPr="00365BAF">
              <w:rPr>
                <w:sz w:val="22"/>
                <w:szCs w:val="22"/>
              </w:rPr>
              <w:t>2021–2025 m.</w:t>
            </w:r>
          </w:p>
        </w:tc>
        <w:tc>
          <w:tcPr>
            <w:tcW w:w="1276" w:type="dxa"/>
            <w:vMerge/>
          </w:tcPr>
          <w:p w14:paraId="6C0BC364" w14:textId="77777777" w:rsidR="006D1FB1" w:rsidRPr="00365BAF" w:rsidRDefault="006D1FB1" w:rsidP="007206BD">
            <w:pPr>
              <w:pStyle w:val="Default"/>
              <w:rPr>
                <w:sz w:val="22"/>
                <w:szCs w:val="22"/>
              </w:rPr>
            </w:pPr>
          </w:p>
        </w:tc>
        <w:tc>
          <w:tcPr>
            <w:tcW w:w="1501" w:type="dxa"/>
            <w:vMerge/>
          </w:tcPr>
          <w:p w14:paraId="1A53D183" w14:textId="77777777" w:rsidR="006D1FB1" w:rsidRPr="00365BAF" w:rsidRDefault="006D1FB1" w:rsidP="007206BD">
            <w:pPr>
              <w:shd w:val="clear" w:color="auto" w:fill="FFFFFF"/>
              <w:rPr>
                <w:rFonts w:ascii="Times New Roman" w:hAnsi="Times New Roman" w:cs="Times New Roman"/>
              </w:rPr>
            </w:pPr>
          </w:p>
        </w:tc>
      </w:tr>
      <w:tr w:rsidR="006D1FB1" w:rsidRPr="00365BAF" w14:paraId="27BF1028" w14:textId="77777777" w:rsidTr="22E18BCF">
        <w:tc>
          <w:tcPr>
            <w:tcW w:w="1696" w:type="dxa"/>
            <w:vMerge/>
          </w:tcPr>
          <w:p w14:paraId="3DDBDF9C" w14:textId="77777777" w:rsidR="006D1FB1" w:rsidRPr="00365BAF" w:rsidRDefault="006D1FB1" w:rsidP="007206BD">
            <w:pPr>
              <w:shd w:val="clear" w:color="auto" w:fill="FFFFFF" w:themeFill="background1"/>
              <w:spacing w:line="0" w:lineRule="atLeast"/>
              <w:rPr>
                <w:rFonts w:ascii="Times New Roman" w:hAnsi="Times New Roman" w:cs="Times New Roman"/>
              </w:rPr>
            </w:pPr>
          </w:p>
        </w:tc>
        <w:tc>
          <w:tcPr>
            <w:tcW w:w="3261" w:type="dxa"/>
          </w:tcPr>
          <w:p w14:paraId="371E27C8"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rPr>
              <w:t xml:space="preserve">8.2. Plėtoti kolegialų </w:t>
            </w:r>
            <w:r w:rsidRPr="00365BAF">
              <w:rPr>
                <w:rFonts w:ascii="Times New Roman" w:eastAsia="Times New Roman" w:hAnsi="Times New Roman" w:cs="Times New Roman"/>
                <w:lang w:eastAsia="lt-LT"/>
              </w:rPr>
              <w:t>kryptingą mokytojų mokymąsi įvairiose komandose</w:t>
            </w:r>
            <w:r w:rsidRPr="00365BAF">
              <w:rPr>
                <w:rFonts w:ascii="Times New Roman" w:eastAsia="Times New Roman" w:hAnsi="Times New Roman" w:cs="Times New Roman"/>
              </w:rPr>
              <w:t xml:space="preserve"> periodiškai organizuojant diskusijas, dalijimąsi patirtimi, reflektavimą apie mokinių mokymosi pažangą bei ugdymo proceso kokybę.</w:t>
            </w:r>
            <w:r w:rsidRPr="00365BAF">
              <w:rPr>
                <w:rFonts w:ascii="Times New Roman" w:eastAsia="Times New Roman" w:hAnsi="Times New Roman" w:cs="Times New Roman"/>
                <w:lang w:eastAsia="lt-LT"/>
              </w:rPr>
              <w:t xml:space="preserve">  </w:t>
            </w:r>
          </w:p>
        </w:tc>
        <w:tc>
          <w:tcPr>
            <w:tcW w:w="5811" w:type="dxa"/>
            <w:vMerge/>
          </w:tcPr>
          <w:p w14:paraId="1AE901C5" w14:textId="77777777" w:rsidR="006D1FB1" w:rsidRPr="00365BAF" w:rsidRDefault="006D1FB1" w:rsidP="007206BD">
            <w:pPr>
              <w:spacing w:after="200" w:line="276" w:lineRule="auto"/>
              <w:rPr>
                <w:rFonts w:ascii="Times New Roman" w:eastAsia="Times New Roman" w:hAnsi="Times New Roman" w:cs="Times New Roman"/>
              </w:rPr>
            </w:pPr>
          </w:p>
        </w:tc>
        <w:tc>
          <w:tcPr>
            <w:tcW w:w="1134" w:type="dxa"/>
            <w:vMerge/>
          </w:tcPr>
          <w:p w14:paraId="77F59B6F" w14:textId="77777777" w:rsidR="006D1FB1" w:rsidRPr="00365BAF" w:rsidRDefault="006D1FB1" w:rsidP="007206BD">
            <w:pPr>
              <w:pStyle w:val="Default"/>
              <w:rPr>
                <w:sz w:val="22"/>
                <w:szCs w:val="22"/>
              </w:rPr>
            </w:pPr>
          </w:p>
        </w:tc>
        <w:tc>
          <w:tcPr>
            <w:tcW w:w="1276" w:type="dxa"/>
            <w:vMerge/>
          </w:tcPr>
          <w:p w14:paraId="2458EC5C" w14:textId="77777777" w:rsidR="006D1FB1" w:rsidRPr="00365BAF" w:rsidRDefault="006D1FB1" w:rsidP="007206BD">
            <w:pPr>
              <w:pStyle w:val="Default"/>
              <w:rPr>
                <w:sz w:val="22"/>
                <w:szCs w:val="22"/>
              </w:rPr>
            </w:pPr>
          </w:p>
        </w:tc>
        <w:tc>
          <w:tcPr>
            <w:tcW w:w="1501" w:type="dxa"/>
            <w:vMerge/>
          </w:tcPr>
          <w:p w14:paraId="027042CB" w14:textId="77777777" w:rsidR="006D1FB1" w:rsidRPr="00365BAF" w:rsidRDefault="006D1FB1" w:rsidP="007206BD">
            <w:pPr>
              <w:shd w:val="clear" w:color="auto" w:fill="FFFFFF"/>
              <w:rPr>
                <w:rFonts w:ascii="Times New Roman" w:hAnsi="Times New Roman" w:cs="Times New Roman"/>
              </w:rPr>
            </w:pPr>
          </w:p>
        </w:tc>
      </w:tr>
      <w:tr w:rsidR="006D1FB1" w:rsidRPr="00365BAF" w14:paraId="31B7F712" w14:textId="77777777" w:rsidTr="22E18BCF">
        <w:tc>
          <w:tcPr>
            <w:tcW w:w="1696" w:type="dxa"/>
            <w:vMerge/>
          </w:tcPr>
          <w:p w14:paraId="67DBA107" w14:textId="77777777" w:rsidR="006D1FB1" w:rsidRPr="00365BAF" w:rsidRDefault="006D1FB1" w:rsidP="007206BD">
            <w:pPr>
              <w:shd w:val="clear" w:color="auto" w:fill="FFFFFF" w:themeFill="background1"/>
              <w:spacing w:line="0" w:lineRule="atLeast"/>
              <w:rPr>
                <w:rFonts w:ascii="Times New Roman" w:hAnsi="Times New Roman" w:cs="Times New Roman"/>
              </w:rPr>
            </w:pPr>
          </w:p>
        </w:tc>
        <w:tc>
          <w:tcPr>
            <w:tcW w:w="3261" w:type="dxa"/>
          </w:tcPr>
          <w:p w14:paraId="6FBD79DC"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8.3. Plėtoti gimnazijos tinklaveiką siekiant užsibrėžtų tikslų.</w:t>
            </w:r>
          </w:p>
        </w:tc>
        <w:tc>
          <w:tcPr>
            <w:tcW w:w="5811" w:type="dxa"/>
            <w:vMerge/>
          </w:tcPr>
          <w:p w14:paraId="52F8D17A" w14:textId="77777777" w:rsidR="006D1FB1" w:rsidRPr="00365BAF" w:rsidRDefault="006D1FB1" w:rsidP="007206BD">
            <w:pPr>
              <w:rPr>
                <w:rFonts w:ascii="Times New Roman" w:eastAsia="Times New Roman" w:hAnsi="Times New Roman" w:cs="Times New Roman"/>
                <w:color w:val="000000"/>
                <w:lang w:eastAsia="lt-LT"/>
              </w:rPr>
            </w:pPr>
          </w:p>
        </w:tc>
        <w:tc>
          <w:tcPr>
            <w:tcW w:w="1134" w:type="dxa"/>
            <w:vMerge/>
          </w:tcPr>
          <w:p w14:paraId="2E89062B" w14:textId="77777777" w:rsidR="006D1FB1" w:rsidRPr="00365BAF" w:rsidRDefault="006D1FB1" w:rsidP="007206BD">
            <w:pPr>
              <w:pStyle w:val="Default"/>
              <w:rPr>
                <w:sz w:val="22"/>
                <w:szCs w:val="22"/>
              </w:rPr>
            </w:pPr>
          </w:p>
        </w:tc>
        <w:tc>
          <w:tcPr>
            <w:tcW w:w="1276" w:type="dxa"/>
            <w:vMerge/>
          </w:tcPr>
          <w:p w14:paraId="59BE7916" w14:textId="77777777" w:rsidR="006D1FB1" w:rsidRPr="00365BAF" w:rsidRDefault="006D1FB1" w:rsidP="007206BD">
            <w:pPr>
              <w:pStyle w:val="Default"/>
              <w:rPr>
                <w:sz w:val="22"/>
                <w:szCs w:val="22"/>
              </w:rPr>
            </w:pPr>
          </w:p>
        </w:tc>
        <w:tc>
          <w:tcPr>
            <w:tcW w:w="1501" w:type="dxa"/>
            <w:vMerge/>
          </w:tcPr>
          <w:p w14:paraId="7B38162F" w14:textId="77777777" w:rsidR="006D1FB1" w:rsidRPr="00365BAF" w:rsidRDefault="006D1FB1" w:rsidP="007206BD">
            <w:pPr>
              <w:shd w:val="clear" w:color="auto" w:fill="FFFFFF"/>
              <w:rPr>
                <w:rFonts w:ascii="Times New Roman" w:hAnsi="Times New Roman" w:cs="Times New Roman"/>
              </w:rPr>
            </w:pPr>
          </w:p>
        </w:tc>
      </w:tr>
      <w:tr w:rsidR="006D1FB1" w:rsidRPr="00365BAF" w14:paraId="5D869E53" w14:textId="77777777" w:rsidTr="22E18BCF">
        <w:tc>
          <w:tcPr>
            <w:tcW w:w="1696" w:type="dxa"/>
            <w:vMerge w:val="restart"/>
          </w:tcPr>
          <w:p w14:paraId="798E39E3" w14:textId="77777777" w:rsidR="006D1FB1" w:rsidRPr="00365BAF" w:rsidRDefault="006D1FB1" w:rsidP="007206BD">
            <w:pPr>
              <w:spacing w:line="0" w:lineRule="atLeast"/>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9. Planuoti pedagoginių darbuotojų meistriškumo augimą remiantis asmeninės veiklos įsivertinimu.</w:t>
            </w:r>
          </w:p>
          <w:p w14:paraId="604FBD30" w14:textId="77777777" w:rsidR="006D1FB1" w:rsidRPr="00365BAF" w:rsidRDefault="006D1FB1" w:rsidP="007206BD">
            <w:pPr>
              <w:shd w:val="clear" w:color="auto" w:fill="FFFFFF" w:themeFill="background1"/>
              <w:spacing w:line="0" w:lineRule="atLeast"/>
              <w:rPr>
                <w:rFonts w:ascii="Times New Roman" w:hAnsi="Times New Roman" w:cs="Times New Roman"/>
              </w:rPr>
            </w:pPr>
          </w:p>
        </w:tc>
        <w:tc>
          <w:tcPr>
            <w:tcW w:w="3261" w:type="dxa"/>
          </w:tcPr>
          <w:p w14:paraId="6E19C0DD"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 xml:space="preserve">9.1. Tobulinti asmeninės veiklos įsivertinimą, asmeninio meistriškumo augimo planavimą. </w:t>
            </w:r>
          </w:p>
        </w:tc>
        <w:tc>
          <w:tcPr>
            <w:tcW w:w="5811" w:type="dxa"/>
            <w:vMerge w:val="restart"/>
          </w:tcPr>
          <w:p w14:paraId="6D08C3BC" w14:textId="18B83070" w:rsidR="006D1FB1" w:rsidRPr="00365BAF" w:rsidRDefault="006D1FB1" w:rsidP="007206BD">
            <w:pPr>
              <w:rPr>
                <w:rFonts w:ascii="Times New Roman" w:eastAsia="Times New Roman" w:hAnsi="Times New Roman" w:cs="Times New Roman"/>
                <w:color w:val="000000" w:themeColor="text1"/>
                <w:lang w:eastAsia="lt-LT"/>
              </w:rPr>
            </w:pPr>
            <w:r w:rsidRPr="22E18BCF">
              <w:rPr>
                <w:rFonts w:ascii="Times New Roman" w:hAnsi="Times New Roman" w:cs="Times New Roman"/>
              </w:rPr>
              <w:t>Mokytoj</w:t>
            </w:r>
            <w:r w:rsidRPr="22E18BCF">
              <w:rPr>
                <w:rFonts w:ascii="Times New Roman" w:eastAsia="Times New Roman" w:hAnsi="Times New Roman" w:cs="Times New Roman"/>
              </w:rPr>
              <w:t xml:space="preserve">ai įsivertina savo veiklą ir dalyvauja metiniame pokalbyje su kuruojančiu vadovu. </w:t>
            </w:r>
            <w:r w:rsidRPr="22E18BCF">
              <w:rPr>
                <w:rFonts w:ascii="Times New Roman" w:eastAsia="Times New Roman" w:hAnsi="Times New Roman" w:cs="Times New Roman"/>
                <w:color w:val="000000" w:themeColor="text1"/>
              </w:rPr>
              <w:t>Siektina reikšmė 70 proc.</w:t>
            </w:r>
          </w:p>
          <w:p w14:paraId="044A0168" w14:textId="77777777" w:rsidR="006D1FB1" w:rsidRPr="00365BAF" w:rsidRDefault="006D1FB1" w:rsidP="007206BD">
            <w:pPr>
              <w:rPr>
                <w:rFonts w:ascii="Times New Roman" w:eastAsia="Times New Roman" w:hAnsi="Times New Roman" w:cs="Times New Roman"/>
                <w:color w:val="000000"/>
                <w:lang w:eastAsia="lt-LT"/>
              </w:rPr>
            </w:pPr>
            <w:r w:rsidRPr="00365BAF">
              <w:rPr>
                <w:rFonts w:ascii="Times New Roman" w:eastAsia="Times New Roman" w:hAnsi="Times New Roman" w:cs="Times New Roman"/>
                <w:color w:val="000000" w:themeColor="text1"/>
                <w:lang w:eastAsia="lt-LT"/>
              </w:rPr>
              <w:t xml:space="preserve">Mokytojai ir mokyklos administracija planuoja asmeninio meistriškumo augimą. </w:t>
            </w:r>
            <w:r w:rsidRPr="00365BAF">
              <w:rPr>
                <w:rFonts w:ascii="Times New Roman" w:eastAsia="Times New Roman" w:hAnsi="Times New Roman" w:cs="Times New Roman"/>
                <w:color w:val="000000" w:themeColor="text1"/>
              </w:rPr>
              <w:t xml:space="preserve">Siektina reikšmė 100 proc.  </w:t>
            </w:r>
            <w:r w:rsidRPr="00365BAF">
              <w:rPr>
                <w:rFonts w:ascii="Times New Roman" w:eastAsia="Times New Roman" w:hAnsi="Times New Roman" w:cs="Times New Roman"/>
              </w:rPr>
              <w:t xml:space="preserve"> </w:t>
            </w:r>
          </w:p>
          <w:p w14:paraId="26249ADF" w14:textId="12320869" w:rsidR="006D1FB1" w:rsidRPr="00365BAF" w:rsidRDefault="006D1FB1" w:rsidP="007206BD">
            <w:pPr>
              <w:rPr>
                <w:rFonts w:ascii="Times New Roman" w:eastAsia="Times New Roman" w:hAnsi="Times New Roman" w:cs="Times New Roman"/>
                <w:color w:val="000000"/>
                <w:lang w:eastAsia="lt-LT"/>
              </w:rPr>
            </w:pPr>
            <w:r w:rsidRPr="22E18BCF">
              <w:rPr>
                <w:rFonts w:ascii="Times New Roman" w:eastAsia="Times New Roman" w:hAnsi="Times New Roman" w:cs="Times New Roman"/>
                <w:color w:val="000000" w:themeColor="text1"/>
                <w:lang w:eastAsia="lt-LT"/>
              </w:rPr>
              <w:t>Mokytojai geba</w:t>
            </w:r>
            <w:r w:rsidR="26A8AFEC" w:rsidRPr="22E18BCF">
              <w:rPr>
                <w:rFonts w:ascii="Times New Roman" w:eastAsia="Times New Roman" w:hAnsi="Times New Roman" w:cs="Times New Roman"/>
                <w:color w:val="000000" w:themeColor="text1"/>
                <w:lang w:eastAsia="lt-LT"/>
              </w:rPr>
              <w:t xml:space="preserve"> </w:t>
            </w:r>
            <w:r w:rsidRPr="22E18BCF">
              <w:rPr>
                <w:rFonts w:ascii="Times New Roman" w:eastAsia="Times New Roman" w:hAnsi="Times New Roman" w:cs="Times New Roman"/>
                <w:color w:val="000000" w:themeColor="text1"/>
                <w:lang w:eastAsia="lt-LT"/>
              </w:rPr>
              <w:t xml:space="preserve">savo asmeninio meistriškumo ir kompetencijų vertinimui naudoti mokinių akademinių pasiekimų rezultatus (nacionalinių mokinių pasiekimų, PUPP, egzaminų, dalykinių konkursų rezultatai). </w:t>
            </w:r>
            <w:r w:rsidRPr="22E18BCF">
              <w:rPr>
                <w:rFonts w:ascii="Times New Roman" w:eastAsia="Times New Roman" w:hAnsi="Times New Roman" w:cs="Times New Roman"/>
                <w:color w:val="000000" w:themeColor="text1"/>
              </w:rPr>
              <w:t xml:space="preserve">Siektina reikšmė 80 proc.  </w:t>
            </w:r>
            <w:r w:rsidRPr="22E18BCF">
              <w:rPr>
                <w:rFonts w:ascii="Times New Roman" w:eastAsia="Times New Roman" w:hAnsi="Times New Roman" w:cs="Times New Roman"/>
              </w:rPr>
              <w:t xml:space="preserve"> </w:t>
            </w:r>
          </w:p>
        </w:tc>
        <w:tc>
          <w:tcPr>
            <w:tcW w:w="1134" w:type="dxa"/>
            <w:vMerge w:val="restart"/>
          </w:tcPr>
          <w:p w14:paraId="6556174E" w14:textId="77777777" w:rsidR="006D1FB1" w:rsidRPr="00365BAF" w:rsidRDefault="006D1FB1" w:rsidP="007206BD">
            <w:pPr>
              <w:pStyle w:val="Default"/>
              <w:rPr>
                <w:sz w:val="22"/>
                <w:szCs w:val="22"/>
              </w:rPr>
            </w:pPr>
            <w:r w:rsidRPr="00365BAF">
              <w:rPr>
                <w:sz w:val="22"/>
                <w:szCs w:val="22"/>
              </w:rPr>
              <w:t>2021–2025 m.</w:t>
            </w:r>
          </w:p>
        </w:tc>
        <w:tc>
          <w:tcPr>
            <w:tcW w:w="1276" w:type="dxa"/>
            <w:vMerge w:val="restart"/>
          </w:tcPr>
          <w:p w14:paraId="32C8F151" w14:textId="77777777" w:rsidR="006D1FB1" w:rsidRPr="00365BAF" w:rsidRDefault="006D1FB1" w:rsidP="007206BD">
            <w:pPr>
              <w:pStyle w:val="Default"/>
              <w:rPr>
                <w:sz w:val="22"/>
                <w:szCs w:val="22"/>
              </w:rPr>
            </w:pPr>
            <w:r w:rsidRPr="00365BAF">
              <w:rPr>
                <w:sz w:val="22"/>
                <w:szCs w:val="22"/>
              </w:rPr>
              <w:t>Administracija,</w:t>
            </w:r>
          </w:p>
          <w:p w14:paraId="61DE6C11" w14:textId="77777777" w:rsidR="006D1FB1" w:rsidRPr="00365BAF" w:rsidRDefault="006D1FB1" w:rsidP="007206BD">
            <w:pPr>
              <w:pStyle w:val="Default"/>
              <w:rPr>
                <w:sz w:val="22"/>
                <w:szCs w:val="22"/>
              </w:rPr>
            </w:pPr>
            <w:r w:rsidRPr="00365BAF">
              <w:rPr>
                <w:sz w:val="22"/>
                <w:szCs w:val="22"/>
              </w:rPr>
              <w:t>mokytojai</w:t>
            </w:r>
          </w:p>
        </w:tc>
        <w:tc>
          <w:tcPr>
            <w:tcW w:w="1501" w:type="dxa"/>
            <w:vMerge w:val="restart"/>
          </w:tcPr>
          <w:p w14:paraId="3B64304A" w14:textId="49772E62" w:rsidR="009F44F5" w:rsidRPr="00365BAF" w:rsidRDefault="009F44F5" w:rsidP="009F44F5">
            <w:pPr>
              <w:pStyle w:val="Default"/>
              <w:rPr>
                <w:sz w:val="22"/>
                <w:szCs w:val="22"/>
              </w:rPr>
            </w:pPr>
            <w:r w:rsidRPr="00365BAF">
              <w:rPr>
                <w:sz w:val="22"/>
                <w:szCs w:val="22"/>
              </w:rPr>
              <w:t>Mokinio krepšelio lėšos</w:t>
            </w:r>
          </w:p>
          <w:p w14:paraId="2CE4B87F" w14:textId="77777777" w:rsidR="006D1FB1" w:rsidRPr="00365BAF" w:rsidRDefault="006D1FB1" w:rsidP="007206BD">
            <w:pPr>
              <w:shd w:val="clear" w:color="auto" w:fill="FFFFFF"/>
              <w:rPr>
                <w:rFonts w:ascii="Times New Roman" w:hAnsi="Times New Roman" w:cs="Times New Roman"/>
              </w:rPr>
            </w:pPr>
          </w:p>
        </w:tc>
      </w:tr>
      <w:tr w:rsidR="006D1FB1" w:rsidRPr="00365BAF" w14:paraId="7215A47D" w14:textId="77777777" w:rsidTr="22E18BCF">
        <w:tc>
          <w:tcPr>
            <w:tcW w:w="1696" w:type="dxa"/>
            <w:vMerge/>
          </w:tcPr>
          <w:p w14:paraId="1074CD37" w14:textId="77777777" w:rsidR="006D1FB1" w:rsidRPr="00365BAF" w:rsidRDefault="006D1FB1" w:rsidP="007206BD">
            <w:pPr>
              <w:spacing w:line="0" w:lineRule="atLeast"/>
              <w:rPr>
                <w:rFonts w:ascii="Times New Roman" w:eastAsia="Times New Roman" w:hAnsi="Times New Roman" w:cs="Times New Roman"/>
                <w:lang w:eastAsia="lt-LT"/>
              </w:rPr>
            </w:pPr>
          </w:p>
        </w:tc>
        <w:tc>
          <w:tcPr>
            <w:tcW w:w="3261" w:type="dxa"/>
          </w:tcPr>
          <w:p w14:paraId="6BF18281"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9.2. Planuoti m</w:t>
            </w:r>
            <w:r w:rsidRPr="00365BAF">
              <w:rPr>
                <w:rFonts w:ascii="Times New Roman" w:eastAsia="Times New Roman" w:hAnsi="Times New Roman" w:cs="Times New Roman"/>
              </w:rPr>
              <w:t>okytojų ir gimnazijos administracijos  asmeninio meistriškumo augimą.</w:t>
            </w:r>
          </w:p>
        </w:tc>
        <w:tc>
          <w:tcPr>
            <w:tcW w:w="5811" w:type="dxa"/>
            <w:vMerge/>
          </w:tcPr>
          <w:p w14:paraId="2B2892AA" w14:textId="77777777" w:rsidR="006D1FB1" w:rsidRPr="00365BAF" w:rsidRDefault="006D1FB1" w:rsidP="007206BD">
            <w:pPr>
              <w:spacing w:after="200" w:line="276" w:lineRule="auto"/>
              <w:rPr>
                <w:rFonts w:ascii="Times New Roman" w:eastAsia="Times New Roman" w:hAnsi="Times New Roman" w:cs="Times New Roman"/>
                <w:color w:val="000000"/>
                <w:lang w:eastAsia="lt-LT"/>
              </w:rPr>
            </w:pPr>
          </w:p>
        </w:tc>
        <w:tc>
          <w:tcPr>
            <w:tcW w:w="1134" w:type="dxa"/>
            <w:vMerge/>
          </w:tcPr>
          <w:p w14:paraId="4E8F4AB7" w14:textId="77777777" w:rsidR="006D1FB1" w:rsidRPr="00365BAF" w:rsidRDefault="006D1FB1" w:rsidP="007206BD">
            <w:pPr>
              <w:pStyle w:val="Default"/>
              <w:rPr>
                <w:sz w:val="22"/>
                <w:szCs w:val="22"/>
              </w:rPr>
            </w:pPr>
          </w:p>
        </w:tc>
        <w:tc>
          <w:tcPr>
            <w:tcW w:w="1276" w:type="dxa"/>
            <w:vMerge/>
          </w:tcPr>
          <w:p w14:paraId="6A3228D7" w14:textId="77777777" w:rsidR="006D1FB1" w:rsidRPr="00365BAF" w:rsidRDefault="006D1FB1" w:rsidP="007206BD">
            <w:pPr>
              <w:pStyle w:val="Default"/>
              <w:rPr>
                <w:sz w:val="22"/>
                <w:szCs w:val="22"/>
              </w:rPr>
            </w:pPr>
          </w:p>
        </w:tc>
        <w:tc>
          <w:tcPr>
            <w:tcW w:w="1501" w:type="dxa"/>
            <w:vMerge/>
          </w:tcPr>
          <w:p w14:paraId="2155C28F" w14:textId="77777777" w:rsidR="006D1FB1" w:rsidRPr="00365BAF" w:rsidRDefault="006D1FB1" w:rsidP="007206BD">
            <w:pPr>
              <w:shd w:val="clear" w:color="auto" w:fill="FFFFFF"/>
              <w:rPr>
                <w:rFonts w:ascii="Times New Roman" w:hAnsi="Times New Roman" w:cs="Times New Roman"/>
              </w:rPr>
            </w:pPr>
          </w:p>
        </w:tc>
      </w:tr>
      <w:tr w:rsidR="006D1FB1" w:rsidRPr="00365BAF" w14:paraId="4EFB8EF3" w14:textId="77777777" w:rsidTr="22E18BCF">
        <w:tc>
          <w:tcPr>
            <w:tcW w:w="1696" w:type="dxa"/>
            <w:vMerge/>
          </w:tcPr>
          <w:p w14:paraId="4354469F" w14:textId="77777777" w:rsidR="006D1FB1" w:rsidRPr="00365BAF" w:rsidRDefault="006D1FB1" w:rsidP="007206BD">
            <w:pPr>
              <w:shd w:val="clear" w:color="auto" w:fill="FFFFFF" w:themeFill="background1"/>
              <w:spacing w:line="0" w:lineRule="atLeast"/>
              <w:rPr>
                <w:rFonts w:ascii="Times New Roman" w:hAnsi="Times New Roman" w:cs="Times New Roman"/>
              </w:rPr>
            </w:pPr>
          </w:p>
        </w:tc>
        <w:tc>
          <w:tcPr>
            <w:tcW w:w="3261" w:type="dxa"/>
          </w:tcPr>
          <w:p w14:paraId="13261B4E" w14:textId="77777777" w:rsidR="006D1FB1" w:rsidRPr="00365BAF" w:rsidRDefault="006D1FB1" w:rsidP="007206BD">
            <w:pPr>
              <w:rPr>
                <w:rFonts w:ascii="Times New Roman" w:eastAsia="Times New Roman" w:hAnsi="Times New Roman" w:cs="Times New Roman"/>
                <w:lang w:eastAsia="lt-LT"/>
              </w:rPr>
            </w:pPr>
            <w:r w:rsidRPr="00365BAF">
              <w:rPr>
                <w:rFonts w:ascii="Times New Roman" w:eastAsia="Times New Roman" w:hAnsi="Times New Roman" w:cs="Times New Roman"/>
                <w:lang w:eastAsia="lt-LT"/>
              </w:rPr>
              <w:t>9.3.Diegti profesinio meistriškumo augimo ir poveikio pasiekimams įsivertinimo procedūras.</w:t>
            </w:r>
          </w:p>
        </w:tc>
        <w:tc>
          <w:tcPr>
            <w:tcW w:w="5811" w:type="dxa"/>
            <w:vMerge/>
          </w:tcPr>
          <w:p w14:paraId="37F23523" w14:textId="77777777" w:rsidR="006D1FB1" w:rsidRPr="00365BAF" w:rsidRDefault="006D1FB1" w:rsidP="007206BD">
            <w:pPr>
              <w:spacing w:after="200" w:line="276" w:lineRule="auto"/>
              <w:rPr>
                <w:rFonts w:ascii="Times New Roman" w:eastAsia="Times New Roman" w:hAnsi="Times New Roman" w:cs="Times New Roman"/>
                <w:color w:val="000000"/>
                <w:lang w:eastAsia="lt-LT"/>
              </w:rPr>
            </w:pPr>
          </w:p>
        </w:tc>
        <w:tc>
          <w:tcPr>
            <w:tcW w:w="1134" w:type="dxa"/>
            <w:vMerge/>
          </w:tcPr>
          <w:p w14:paraId="61ED4339" w14:textId="77777777" w:rsidR="006D1FB1" w:rsidRPr="00365BAF" w:rsidRDefault="006D1FB1" w:rsidP="007206BD">
            <w:pPr>
              <w:pStyle w:val="Default"/>
              <w:rPr>
                <w:sz w:val="22"/>
                <w:szCs w:val="22"/>
              </w:rPr>
            </w:pPr>
          </w:p>
        </w:tc>
        <w:tc>
          <w:tcPr>
            <w:tcW w:w="1276" w:type="dxa"/>
            <w:vMerge/>
          </w:tcPr>
          <w:p w14:paraId="6638D4CB" w14:textId="77777777" w:rsidR="006D1FB1" w:rsidRPr="00365BAF" w:rsidRDefault="006D1FB1" w:rsidP="007206BD">
            <w:pPr>
              <w:pStyle w:val="Default"/>
              <w:rPr>
                <w:sz w:val="22"/>
                <w:szCs w:val="22"/>
              </w:rPr>
            </w:pPr>
          </w:p>
        </w:tc>
        <w:tc>
          <w:tcPr>
            <w:tcW w:w="1501" w:type="dxa"/>
            <w:vMerge/>
          </w:tcPr>
          <w:p w14:paraId="2D486FF3" w14:textId="77777777" w:rsidR="006D1FB1" w:rsidRPr="00365BAF" w:rsidRDefault="006D1FB1" w:rsidP="007206BD">
            <w:pPr>
              <w:shd w:val="clear" w:color="auto" w:fill="FFFFFF"/>
              <w:rPr>
                <w:rFonts w:ascii="Times New Roman" w:hAnsi="Times New Roman" w:cs="Times New Roman"/>
              </w:rPr>
            </w:pPr>
          </w:p>
        </w:tc>
      </w:tr>
    </w:tbl>
    <w:p w14:paraId="23A7D9AB" w14:textId="77777777" w:rsidR="006D1FB1" w:rsidRPr="00365BAF" w:rsidRDefault="006D1FB1" w:rsidP="006D1FB1">
      <w:pPr>
        <w:rPr>
          <w:rFonts w:ascii="Times New Roman" w:hAnsi="Times New Roman" w:cs="Times New Roman"/>
        </w:rPr>
      </w:pPr>
    </w:p>
    <w:p w14:paraId="79564358" w14:textId="0FBAF5D8" w:rsidR="006D1FB1" w:rsidRPr="00365BAF" w:rsidRDefault="006D1FB1" w:rsidP="006D1FB1">
      <w:pPr>
        <w:rPr>
          <w:rFonts w:ascii="Times New Roman" w:hAnsi="Times New Roman" w:cs="Times New Roman"/>
        </w:rPr>
      </w:pPr>
    </w:p>
    <w:p w14:paraId="7D627915" w14:textId="77777777" w:rsidR="006D1FB1" w:rsidRPr="00365BAF" w:rsidRDefault="006D1FB1" w:rsidP="006D1FB1">
      <w:pPr>
        <w:pStyle w:val="Heading1"/>
        <w:rPr>
          <w:rFonts w:cs="Times New Roman"/>
        </w:rPr>
      </w:pPr>
      <w:bookmarkStart w:id="4" w:name="_Toc69908287"/>
      <w:r w:rsidRPr="22E18BCF">
        <w:rPr>
          <w:rFonts w:cs="Times New Roman"/>
        </w:rPr>
        <w:t>STRATEGINIO PLANO ĮGYVENDINIMAS IR PRIEŽIŪRA</w:t>
      </w:r>
      <w:bookmarkEnd w:id="4"/>
    </w:p>
    <w:p w14:paraId="45CC0D0B" w14:textId="26F918EB" w:rsidR="006D1FB1" w:rsidRPr="00365BAF" w:rsidRDefault="006D1FB1" w:rsidP="22E18BCF">
      <w:pPr>
        <w:ind w:firstLine="851"/>
        <w:jc w:val="both"/>
        <w:rPr>
          <w:rFonts w:ascii="Times New Roman" w:hAnsi="Times New Roman" w:cs="Times New Roman"/>
        </w:rPr>
      </w:pPr>
      <w:r w:rsidRPr="22E18BCF">
        <w:rPr>
          <w:rFonts w:ascii="Times New Roman" w:hAnsi="Times New Roman" w:cs="Times New Roman"/>
        </w:rPr>
        <w:t xml:space="preserve">Įgyvendinant gimnazijos strateginį planą rengiami gimnazijos metiniai veiklos planai. Strateginio plano vykdymo priežiūrą atlieka stebėsenos grupė, sudaryta </w:t>
      </w:r>
      <w:r w:rsidRPr="22E18BCF">
        <w:rPr>
          <w:rFonts w:ascii="Times New Roman" w:hAnsi="Times New Roman" w:cs="Times New Roman"/>
          <w:shd w:val="clear" w:color="auto" w:fill="FFFFFF" w:themeFill="background1"/>
        </w:rPr>
        <w:t xml:space="preserve">direktoriaus </w:t>
      </w:r>
      <w:r w:rsidR="009D3E3D" w:rsidRPr="009D3E3D">
        <w:rPr>
          <w:rFonts w:ascii="Times New Roman" w:hAnsi="Times New Roman" w:cs="Times New Roman"/>
        </w:rPr>
        <w:t>2020</w:t>
      </w:r>
      <w:r w:rsidR="009D3E3D" w:rsidRPr="00365BAF">
        <w:rPr>
          <w:rFonts w:ascii="Times New Roman" w:hAnsi="Times New Roman" w:cs="Times New Roman"/>
        </w:rPr>
        <w:t>-</w:t>
      </w:r>
      <w:r w:rsidR="009D3E3D">
        <w:rPr>
          <w:rFonts w:ascii="Times New Roman" w:hAnsi="Times New Roman" w:cs="Times New Roman"/>
        </w:rPr>
        <w:t>08</w:t>
      </w:r>
      <w:r w:rsidR="009D3E3D" w:rsidRPr="00365BAF">
        <w:rPr>
          <w:rFonts w:ascii="Times New Roman" w:hAnsi="Times New Roman" w:cs="Times New Roman"/>
        </w:rPr>
        <w:t>-</w:t>
      </w:r>
      <w:r w:rsidR="009D3E3D">
        <w:rPr>
          <w:rFonts w:ascii="Times New Roman" w:hAnsi="Times New Roman" w:cs="Times New Roman"/>
        </w:rPr>
        <w:t>31</w:t>
      </w:r>
      <w:r w:rsidR="009D3E3D" w:rsidRPr="00365BAF">
        <w:rPr>
          <w:rFonts w:ascii="Times New Roman" w:hAnsi="Times New Roman" w:cs="Times New Roman"/>
        </w:rPr>
        <w:t xml:space="preserve"> įsakymu Nr. V-</w:t>
      </w:r>
      <w:r w:rsidR="009D3E3D">
        <w:rPr>
          <w:rFonts w:ascii="Times New Roman" w:hAnsi="Times New Roman" w:cs="Times New Roman"/>
        </w:rPr>
        <w:t>224.</w:t>
      </w:r>
      <w:r w:rsidR="009D3E3D" w:rsidRPr="22E18BCF">
        <w:rPr>
          <w:rFonts w:ascii="Times New Roman" w:hAnsi="Times New Roman" w:cs="Times New Roman"/>
        </w:rPr>
        <w:t xml:space="preserve"> </w:t>
      </w:r>
      <w:r w:rsidRPr="22E18BCF">
        <w:rPr>
          <w:rFonts w:ascii="Times New Roman" w:hAnsi="Times New Roman" w:cs="Times New Roman"/>
        </w:rPr>
        <w:t xml:space="preserve">Strateginio plano koregavimas atliekamas kiekvienais metais sausio – vasario mėnesiais. </w:t>
      </w:r>
    </w:p>
    <w:p w14:paraId="401D46EC" w14:textId="77777777" w:rsidR="006D1FB1" w:rsidRPr="00365BAF" w:rsidRDefault="006D1FB1" w:rsidP="006D1FB1">
      <w:pPr>
        <w:ind w:firstLine="1296"/>
        <w:jc w:val="center"/>
        <w:rPr>
          <w:rFonts w:ascii="Times New Roman" w:hAnsi="Times New Roman" w:cs="Times New Roman"/>
        </w:rPr>
      </w:pPr>
      <w:r w:rsidRPr="00365BAF">
        <w:rPr>
          <w:rFonts w:ascii="Times New Roman" w:hAnsi="Times New Roman" w:cs="Times New Roman"/>
        </w:rPr>
        <w:t>___________________________</w:t>
      </w:r>
    </w:p>
    <w:p w14:paraId="3E36A31A" w14:textId="77777777" w:rsidR="006D1FB1" w:rsidRPr="00365BAF" w:rsidRDefault="006D1FB1" w:rsidP="006D1FB1">
      <w:pPr>
        <w:rPr>
          <w:rFonts w:ascii="Times New Roman" w:hAnsi="Times New Roman" w:cs="Times New Roman"/>
        </w:rPr>
      </w:pPr>
    </w:p>
    <w:p w14:paraId="511BEE57" w14:textId="77777777" w:rsidR="006D1FB1" w:rsidRPr="00365BAF" w:rsidRDefault="006D1FB1" w:rsidP="006D1FB1">
      <w:pPr>
        <w:rPr>
          <w:rFonts w:ascii="Times New Roman" w:hAnsi="Times New Roman" w:cs="Times New Roman"/>
        </w:rPr>
      </w:pPr>
    </w:p>
    <w:p w14:paraId="37936DE7" w14:textId="77777777" w:rsidR="006D1FB1" w:rsidRPr="00365BAF" w:rsidRDefault="006D1FB1" w:rsidP="006D1FB1">
      <w:pPr>
        <w:rPr>
          <w:rFonts w:ascii="Times New Roman" w:hAnsi="Times New Roman" w:cs="Times New Roman"/>
        </w:rPr>
      </w:pPr>
    </w:p>
    <w:p w14:paraId="2DEBF8C8" w14:textId="77777777" w:rsidR="006D1FB1" w:rsidRPr="00365BAF" w:rsidRDefault="006D1FB1" w:rsidP="006D1FB1">
      <w:pPr>
        <w:ind w:firstLine="1296"/>
        <w:jc w:val="center"/>
        <w:rPr>
          <w:rFonts w:ascii="Times New Roman" w:hAnsi="Times New Roman" w:cs="Times New Roman"/>
        </w:rPr>
      </w:pPr>
    </w:p>
    <w:p w14:paraId="72D2BB18" w14:textId="77777777" w:rsidR="001A16A0" w:rsidRPr="00365BAF" w:rsidRDefault="001A16A0">
      <w:pPr>
        <w:rPr>
          <w:rFonts w:ascii="Times New Roman" w:hAnsi="Times New Roman" w:cs="Times New Roman"/>
        </w:rPr>
      </w:pPr>
    </w:p>
    <w:sectPr w:rsidR="001A16A0" w:rsidRPr="00365BAF" w:rsidSect="007206BD">
      <w:headerReference w:type="default" r:id="rId10"/>
      <w:pgSz w:w="16838" w:h="11906" w:orient="landscape"/>
      <w:pgMar w:top="1701" w:right="1134" w:bottom="567" w:left="1134"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9379" w14:textId="77777777" w:rsidR="007E17C4" w:rsidRDefault="007E17C4">
      <w:r>
        <w:separator/>
      </w:r>
    </w:p>
  </w:endnote>
  <w:endnote w:type="continuationSeparator" w:id="0">
    <w:p w14:paraId="3DED0601" w14:textId="77777777" w:rsidR="007E17C4" w:rsidRDefault="007E17C4">
      <w:r>
        <w:continuationSeparator/>
      </w:r>
    </w:p>
  </w:endnote>
  <w:endnote w:type="continuationNotice" w:id="1">
    <w:p w14:paraId="6FDD1A86" w14:textId="77777777" w:rsidR="007E17C4" w:rsidRDefault="007E1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E297" w14:textId="77777777" w:rsidR="007E17C4" w:rsidRDefault="007E17C4">
      <w:r>
        <w:separator/>
      </w:r>
    </w:p>
  </w:footnote>
  <w:footnote w:type="continuationSeparator" w:id="0">
    <w:p w14:paraId="0DDFFEEC" w14:textId="77777777" w:rsidR="007E17C4" w:rsidRDefault="007E17C4">
      <w:r>
        <w:continuationSeparator/>
      </w:r>
    </w:p>
  </w:footnote>
  <w:footnote w:type="continuationNotice" w:id="1">
    <w:p w14:paraId="61E5F643" w14:textId="77777777" w:rsidR="007E17C4" w:rsidRDefault="007E1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245412"/>
      <w:docPartObj>
        <w:docPartGallery w:val="Page Numbers (Top of Page)"/>
        <w:docPartUnique/>
      </w:docPartObj>
    </w:sdtPr>
    <w:sdtContent>
      <w:p w14:paraId="50B3DD88" w14:textId="43915CA3" w:rsidR="007206BD" w:rsidRDefault="00540C0D">
        <w:pPr>
          <w:pStyle w:val="Header"/>
          <w:jc w:val="right"/>
        </w:pPr>
        <w:r>
          <w:fldChar w:fldCharType="begin"/>
        </w:r>
        <w:r>
          <w:instrText>PAGE   \* MERGEFORMAT</w:instrText>
        </w:r>
        <w:r>
          <w:fldChar w:fldCharType="separate"/>
        </w:r>
        <w:r w:rsidR="008D667B">
          <w:rPr>
            <w:noProof/>
          </w:rPr>
          <w:t>4</w:t>
        </w:r>
        <w:r>
          <w:fldChar w:fldCharType="end"/>
        </w:r>
      </w:p>
    </w:sdtContent>
  </w:sdt>
  <w:p w14:paraId="1F46922F" w14:textId="77777777" w:rsidR="007206BD" w:rsidRDefault="00720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5FDD"/>
    <w:multiLevelType w:val="hybridMultilevel"/>
    <w:tmpl w:val="EA58E7BE"/>
    <w:lvl w:ilvl="0" w:tplc="FFFFFFFF">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9C691D"/>
    <w:multiLevelType w:val="multilevel"/>
    <w:tmpl w:val="3418F8C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2023343">
    <w:abstractNumId w:val="1"/>
  </w:num>
  <w:num w:numId="2" w16cid:durableId="49480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B1"/>
    <w:rsid w:val="00010867"/>
    <w:rsid w:val="0002578C"/>
    <w:rsid w:val="00033962"/>
    <w:rsid w:val="00041A89"/>
    <w:rsid w:val="000E6BDC"/>
    <w:rsid w:val="000F41D6"/>
    <w:rsid w:val="001A16A0"/>
    <w:rsid w:val="001A5635"/>
    <w:rsid w:val="001B2D86"/>
    <w:rsid w:val="00203BD1"/>
    <w:rsid w:val="00226525"/>
    <w:rsid w:val="002441DD"/>
    <w:rsid w:val="00251EDA"/>
    <w:rsid w:val="002B2F7E"/>
    <w:rsid w:val="002C1FE7"/>
    <w:rsid w:val="002E7B12"/>
    <w:rsid w:val="002F14B8"/>
    <w:rsid w:val="0034FE18"/>
    <w:rsid w:val="00365BAF"/>
    <w:rsid w:val="0038043E"/>
    <w:rsid w:val="00385147"/>
    <w:rsid w:val="00392F01"/>
    <w:rsid w:val="003C45D5"/>
    <w:rsid w:val="003E6CEF"/>
    <w:rsid w:val="0040050E"/>
    <w:rsid w:val="0041A568"/>
    <w:rsid w:val="00421FC3"/>
    <w:rsid w:val="0043183C"/>
    <w:rsid w:val="00462D63"/>
    <w:rsid w:val="00475D38"/>
    <w:rsid w:val="004777D1"/>
    <w:rsid w:val="004849DF"/>
    <w:rsid w:val="00491D7E"/>
    <w:rsid w:val="004E7B00"/>
    <w:rsid w:val="004F5141"/>
    <w:rsid w:val="00540C0D"/>
    <w:rsid w:val="005821BA"/>
    <w:rsid w:val="0059397F"/>
    <w:rsid w:val="005B2193"/>
    <w:rsid w:val="005C206F"/>
    <w:rsid w:val="0063276B"/>
    <w:rsid w:val="0067035C"/>
    <w:rsid w:val="006A1D82"/>
    <w:rsid w:val="006A2F6B"/>
    <w:rsid w:val="006D1FB1"/>
    <w:rsid w:val="006E0108"/>
    <w:rsid w:val="006E1F8D"/>
    <w:rsid w:val="007206BD"/>
    <w:rsid w:val="00751D7A"/>
    <w:rsid w:val="0075365C"/>
    <w:rsid w:val="0079577C"/>
    <w:rsid w:val="007E17C4"/>
    <w:rsid w:val="007E6941"/>
    <w:rsid w:val="00815FEA"/>
    <w:rsid w:val="00835415"/>
    <w:rsid w:val="0086350A"/>
    <w:rsid w:val="008717A5"/>
    <w:rsid w:val="008805F0"/>
    <w:rsid w:val="00882A4E"/>
    <w:rsid w:val="008B1561"/>
    <w:rsid w:val="008B161D"/>
    <w:rsid w:val="008C5534"/>
    <w:rsid w:val="008D394B"/>
    <w:rsid w:val="008D667B"/>
    <w:rsid w:val="008D68A4"/>
    <w:rsid w:val="00912DA0"/>
    <w:rsid w:val="00915C50"/>
    <w:rsid w:val="00934AFE"/>
    <w:rsid w:val="00944E68"/>
    <w:rsid w:val="00965518"/>
    <w:rsid w:val="00991578"/>
    <w:rsid w:val="009C5FDC"/>
    <w:rsid w:val="009D2355"/>
    <w:rsid w:val="009D3E3D"/>
    <w:rsid w:val="009F44F5"/>
    <w:rsid w:val="00A03116"/>
    <w:rsid w:val="00A114D3"/>
    <w:rsid w:val="00A13C34"/>
    <w:rsid w:val="00A323B5"/>
    <w:rsid w:val="00A34685"/>
    <w:rsid w:val="00A346CB"/>
    <w:rsid w:val="00A7625D"/>
    <w:rsid w:val="00AA7ACA"/>
    <w:rsid w:val="00AB2A14"/>
    <w:rsid w:val="00AC39B5"/>
    <w:rsid w:val="00AD456F"/>
    <w:rsid w:val="00AF26D3"/>
    <w:rsid w:val="00B00AC2"/>
    <w:rsid w:val="00B35158"/>
    <w:rsid w:val="00B36EE0"/>
    <w:rsid w:val="00B7773D"/>
    <w:rsid w:val="00B957B1"/>
    <w:rsid w:val="00C50A63"/>
    <w:rsid w:val="00C51880"/>
    <w:rsid w:val="00C610EA"/>
    <w:rsid w:val="00C70F4F"/>
    <w:rsid w:val="00C96667"/>
    <w:rsid w:val="00D47E2C"/>
    <w:rsid w:val="00D8633F"/>
    <w:rsid w:val="00DC7ADF"/>
    <w:rsid w:val="00DF6103"/>
    <w:rsid w:val="00E06037"/>
    <w:rsid w:val="00E14097"/>
    <w:rsid w:val="00E14C64"/>
    <w:rsid w:val="00E7123E"/>
    <w:rsid w:val="00ED4D3E"/>
    <w:rsid w:val="00EE1B9C"/>
    <w:rsid w:val="00EE68CC"/>
    <w:rsid w:val="00EE75BC"/>
    <w:rsid w:val="00F04E35"/>
    <w:rsid w:val="00F20657"/>
    <w:rsid w:val="00F3341D"/>
    <w:rsid w:val="00F96B4D"/>
    <w:rsid w:val="00FD591E"/>
    <w:rsid w:val="0144A86F"/>
    <w:rsid w:val="0399C39A"/>
    <w:rsid w:val="04293E99"/>
    <w:rsid w:val="043687F9"/>
    <w:rsid w:val="04E02C7E"/>
    <w:rsid w:val="04F3CC4D"/>
    <w:rsid w:val="06AA9890"/>
    <w:rsid w:val="0709812A"/>
    <w:rsid w:val="07328398"/>
    <w:rsid w:val="07B1F3D2"/>
    <w:rsid w:val="08C96931"/>
    <w:rsid w:val="0A0CFEA8"/>
    <w:rsid w:val="0A7E5E26"/>
    <w:rsid w:val="0AA02BB6"/>
    <w:rsid w:val="0ADCE219"/>
    <w:rsid w:val="0B01BDBA"/>
    <w:rsid w:val="0C04A08F"/>
    <w:rsid w:val="0CA5AD77"/>
    <w:rsid w:val="0D766897"/>
    <w:rsid w:val="0D9478E3"/>
    <w:rsid w:val="0E28557B"/>
    <w:rsid w:val="0ED12D32"/>
    <w:rsid w:val="0FFEBC4B"/>
    <w:rsid w:val="1187870D"/>
    <w:rsid w:val="11E38DAC"/>
    <w:rsid w:val="12B170FF"/>
    <w:rsid w:val="13ECFC60"/>
    <w:rsid w:val="145CB8A5"/>
    <w:rsid w:val="14712542"/>
    <w:rsid w:val="14CD8E9E"/>
    <w:rsid w:val="1544D385"/>
    <w:rsid w:val="15EA2620"/>
    <w:rsid w:val="15F39DF5"/>
    <w:rsid w:val="171E40AE"/>
    <w:rsid w:val="17897A09"/>
    <w:rsid w:val="1832E938"/>
    <w:rsid w:val="18771359"/>
    <w:rsid w:val="1915C23C"/>
    <w:rsid w:val="197B1504"/>
    <w:rsid w:val="1A979DE8"/>
    <w:rsid w:val="1AFA5BF1"/>
    <w:rsid w:val="1B49D9B9"/>
    <w:rsid w:val="1F56BC05"/>
    <w:rsid w:val="1FF2DD5E"/>
    <w:rsid w:val="22241F42"/>
    <w:rsid w:val="22E18BCF"/>
    <w:rsid w:val="233CE02B"/>
    <w:rsid w:val="2354B648"/>
    <w:rsid w:val="2393BB6F"/>
    <w:rsid w:val="23CE67F3"/>
    <w:rsid w:val="249B8A21"/>
    <w:rsid w:val="24B5A84F"/>
    <w:rsid w:val="24E9CB93"/>
    <w:rsid w:val="252AD10B"/>
    <w:rsid w:val="25860C49"/>
    <w:rsid w:val="259628A0"/>
    <w:rsid w:val="26A8AFEC"/>
    <w:rsid w:val="27245237"/>
    <w:rsid w:val="28F35017"/>
    <w:rsid w:val="29186DB6"/>
    <w:rsid w:val="29733197"/>
    <w:rsid w:val="2AAAD88B"/>
    <w:rsid w:val="2BBBF1C0"/>
    <w:rsid w:val="2E24163D"/>
    <w:rsid w:val="2F8D4714"/>
    <w:rsid w:val="305451B8"/>
    <w:rsid w:val="30ABA9F6"/>
    <w:rsid w:val="319FE4A0"/>
    <w:rsid w:val="31DFDE06"/>
    <w:rsid w:val="322AFDEE"/>
    <w:rsid w:val="332EEEC1"/>
    <w:rsid w:val="3499E386"/>
    <w:rsid w:val="35FA6D66"/>
    <w:rsid w:val="3734BD64"/>
    <w:rsid w:val="373F1267"/>
    <w:rsid w:val="37840956"/>
    <w:rsid w:val="37DFC02A"/>
    <w:rsid w:val="38A6F4DA"/>
    <w:rsid w:val="38CDFA8F"/>
    <w:rsid w:val="38F63EBA"/>
    <w:rsid w:val="391E0B05"/>
    <w:rsid w:val="3CB46AD5"/>
    <w:rsid w:val="3DFA29DD"/>
    <w:rsid w:val="3EC2C39F"/>
    <w:rsid w:val="40007834"/>
    <w:rsid w:val="408A5B7A"/>
    <w:rsid w:val="40AA4C0A"/>
    <w:rsid w:val="41D05EBC"/>
    <w:rsid w:val="4207FA62"/>
    <w:rsid w:val="421B7228"/>
    <w:rsid w:val="425754BD"/>
    <w:rsid w:val="42806DE1"/>
    <w:rsid w:val="42988F8B"/>
    <w:rsid w:val="430BB2EC"/>
    <w:rsid w:val="4380CC06"/>
    <w:rsid w:val="43C7831D"/>
    <w:rsid w:val="44010976"/>
    <w:rsid w:val="44729940"/>
    <w:rsid w:val="44753AC4"/>
    <w:rsid w:val="44FD506C"/>
    <w:rsid w:val="4514A20D"/>
    <w:rsid w:val="452F134B"/>
    <w:rsid w:val="4613C944"/>
    <w:rsid w:val="46F34B22"/>
    <w:rsid w:val="47C26545"/>
    <w:rsid w:val="49E45181"/>
    <w:rsid w:val="4ACAAE6E"/>
    <w:rsid w:val="4B2D2AA7"/>
    <w:rsid w:val="4BD90153"/>
    <w:rsid w:val="4C7558F8"/>
    <w:rsid w:val="4C840099"/>
    <w:rsid w:val="4D58D9B3"/>
    <w:rsid w:val="4E5559C8"/>
    <w:rsid w:val="4E991DFE"/>
    <w:rsid w:val="4F2FE5FD"/>
    <w:rsid w:val="50AA3A4A"/>
    <w:rsid w:val="51BE2C43"/>
    <w:rsid w:val="5224E3A2"/>
    <w:rsid w:val="523B4AC1"/>
    <w:rsid w:val="54002D6D"/>
    <w:rsid w:val="5624DEB5"/>
    <w:rsid w:val="56CBD056"/>
    <w:rsid w:val="56FEC35A"/>
    <w:rsid w:val="57E9CE7E"/>
    <w:rsid w:val="58689D10"/>
    <w:rsid w:val="5B0E60E4"/>
    <w:rsid w:val="5B890190"/>
    <w:rsid w:val="5CA45406"/>
    <w:rsid w:val="5E0E57BD"/>
    <w:rsid w:val="5FABBB8F"/>
    <w:rsid w:val="5FC02927"/>
    <w:rsid w:val="60DDB456"/>
    <w:rsid w:val="619BC578"/>
    <w:rsid w:val="61E0BC67"/>
    <w:rsid w:val="624796A9"/>
    <w:rsid w:val="6299F24A"/>
    <w:rsid w:val="62BEE2D2"/>
    <w:rsid w:val="63E204B6"/>
    <w:rsid w:val="66C11243"/>
    <w:rsid w:val="670769F8"/>
    <w:rsid w:val="68D5E6F5"/>
    <w:rsid w:val="6A01567C"/>
    <w:rsid w:val="6A296CA8"/>
    <w:rsid w:val="6C42ED91"/>
    <w:rsid w:val="6D0F747E"/>
    <w:rsid w:val="6E3ADDB7"/>
    <w:rsid w:val="6E6F7975"/>
    <w:rsid w:val="7087A67A"/>
    <w:rsid w:val="70908ED0"/>
    <w:rsid w:val="71175805"/>
    <w:rsid w:val="716AEFD6"/>
    <w:rsid w:val="71773455"/>
    <w:rsid w:val="71A5D09F"/>
    <w:rsid w:val="72CB5124"/>
    <w:rsid w:val="735E8CD4"/>
    <w:rsid w:val="73C50AE9"/>
    <w:rsid w:val="73F5C48C"/>
    <w:rsid w:val="74D3242E"/>
    <w:rsid w:val="75D13C24"/>
    <w:rsid w:val="786DA999"/>
    <w:rsid w:val="795F4687"/>
    <w:rsid w:val="79FDD197"/>
    <w:rsid w:val="7A6F520F"/>
    <w:rsid w:val="7B362309"/>
    <w:rsid w:val="7BEC1518"/>
    <w:rsid w:val="7BFFAA06"/>
    <w:rsid w:val="7C7D8ADA"/>
    <w:rsid w:val="7E1B4D2B"/>
    <w:rsid w:val="7E92A1F1"/>
    <w:rsid w:val="7EB9AB26"/>
    <w:rsid w:val="7F10D90B"/>
    <w:rsid w:val="7F3F05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2185"/>
  <w15:chartTrackingRefBased/>
  <w15:docId w15:val="{DBC8F202-3688-46E2-ABBD-F49C874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B1"/>
    <w:pPr>
      <w:spacing w:after="0" w:line="240" w:lineRule="auto"/>
    </w:pPr>
  </w:style>
  <w:style w:type="paragraph" w:styleId="Heading1">
    <w:name w:val="heading 1"/>
    <w:aliases w:val="TURINYS"/>
    <w:basedOn w:val="Normal"/>
    <w:next w:val="Normal"/>
    <w:link w:val="Heading1Char"/>
    <w:uiPriority w:val="9"/>
    <w:qFormat/>
    <w:rsid w:val="006D1FB1"/>
    <w:pPr>
      <w:keepNext/>
      <w:keepLines/>
      <w:numPr>
        <w:numId w:val="2"/>
      </w:numPr>
      <w:spacing w:before="480"/>
      <w:jc w:val="center"/>
      <w:outlineLvl w:val="0"/>
    </w:pPr>
    <w:rPr>
      <w:rFonts w:ascii="Times New Roman" w:eastAsiaTheme="majorEastAsia" w:hAnsi="Times New Roman"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URINYS Char"/>
    <w:basedOn w:val="DefaultParagraphFont"/>
    <w:link w:val="Heading1"/>
    <w:uiPriority w:val="9"/>
    <w:rsid w:val="006D1FB1"/>
    <w:rPr>
      <w:rFonts w:ascii="Times New Roman" w:eastAsiaTheme="majorEastAsia" w:hAnsi="Times New Roman" w:cstheme="majorBidi"/>
      <w:b/>
      <w:bCs/>
      <w:color w:val="000000" w:themeColor="text1"/>
      <w:szCs w:val="28"/>
    </w:rPr>
  </w:style>
  <w:style w:type="paragraph" w:styleId="ListParagraph">
    <w:name w:val="List Paragraph"/>
    <w:basedOn w:val="Normal"/>
    <w:uiPriority w:val="34"/>
    <w:qFormat/>
    <w:rsid w:val="006D1FB1"/>
    <w:pPr>
      <w:ind w:left="720"/>
      <w:contextualSpacing/>
    </w:pPr>
  </w:style>
  <w:style w:type="paragraph" w:customStyle="1" w:styleId="Default">
    <w:name w:val="Default"/>
    <w:rsid w:val="006D1FB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1FB1"/>
    <w:pPr>
      <w:spacing w:after="0" w:line="240" w:lineRule="auto"/>
    </w:pPr>
  </w:style>
  <w:style w:type="paragraph" w:styleId="Header">
    <w:name w:val="header"/>
    <w:basedOn w:val="Normal"/>
    <w:link w:val="HeaderChar"/>
    <w:uiPriority w:val="99"/>
    <w:unhideWhenUsed/>
    <w:rsid w:val="006D1FB1"/>
    <w:pPr>
      <w:tabs>
        <w:tab w:val="center" w:pos="4819"/>
        <w:tab w:val="right" w:pos="9638"/>
      </w:tabs>
    </w:pPr>
  </w:style>
  <w:style w:type="character" w:customStyle="1" w:styleId="HeaderChar">
    <w:name w:val="Header Char"/>
    <w:basedOn w:val="DefaultParagraphFont"/>
    <w:link w:val="Header"/>
    <w:uiPriority w:val="99"/>
    <w:rsid w:val="006D1FB1"/>
  </w:style>
  <w:style w:type="character" w:styleId="Hyperlink">
    <w:name w:val="Hyperlink"/>
    <w:basedOn w:val="DefaultParagraphFont"/>
    <w:uiPriority w:val="99"/>
    <w:rsid w:val="006D1FB1"/>
    <w:rPr>
      <w:rFonts w:cs="Times New Roman"/>
      <w:color w:val="0000FF"/>
      <w:u w:val="single"/>
    </w:rPr>
  </w:style>
  <w:style w:type="paragraph" w:styleId="TOCHeading">
    <w:name w:val="TOC Heading"/>
    <w:basedOn w:val="Heading1"/>
    <w:next w:val="Normal"/>
    <w:uiPriority w:val="39"/>
    <w:semiHidden/>
    <w:unhideWhenUsed/>
    <w:qFormat/>
    <w:rsid w:val="006D1FB1"/>
    <w:pPr>
      <w:numPr>
        <w:numId w:val="0"/>
      </w:numPr>
      <w:outlineLvl w:val="9"/>
    </w:pPr>
    <w:rPr>
      <w:lang w:eastAsia="lt-LT"/>
    </w:rPr>
  </w:style>
  <w:style w:type="paragraph" w:styleId="TOC1">
    <w:name w:val="toc 1"/>
    <w:basedOn w:val="Normal"/>
    <w:next w:val="Normal"/>
    <w:autoRedefine/>
    <w:uiPriority w:val="39"/>
    <w:unhideWhenUsed/>
    <w:rsid w:val="006D1FB1"/>
    <w:pPr>
      <w:tabs>
        <w:tab w:val="left" w:pos="1320"/>
        <w:tab w:val="right" w:leader="dot" w:pos="13041"/>
      </w:tabs>
      <w:spacing w:after="100"/>
      <w:ind w:firstLine="851"/>
      <w:jc w:val="center"/>
    </w:pPr>
  </w:style>
  <w:style w:type="character" w:customStyle="1" w:styleId="text">
    <w:name w:val="text"/>
    <w:basedOn w:val="DefaultParagraphFont"/>
    <w:rsid w:val="006D1FB1"/>
  </w:style>
  <w:style w:type="paragraph" w:customStyle="1" w:styleId="prastasistinklapis1">
    <w:name w:val="Įprastasis (tinklapis)1"/>
    <w:basedOn w:val="Normal"/>
    <w:uiPriority w:val="99"/>
    <w:semiHidden/>
    <w:locked/>
    <w:rsid w:val="006D1FB1"/>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6D1FB1"/>
  </w:style>
  <w:style w:type="paragraph" w:styleId="Footer">
    <w:name w:val="footer"/>
    <w:basedOn w:val="Normal"/>
    <w:link w:val="FooterChar"/>
    <w:uiPriority w:val="99"/>
    <w:unhideWhenUsed/>
    <w:rsid w:val="00E7123E"/>
    <w:pPr>
      <w:tabs>
        <w:tab w:val="center" w:pos="4819"/>
        <w:tab w:val="right" w:pos="9638"/>
      </w:tabs>
    </w:pPr>
  </w:style>
  <w:style w:type="character" w:customStyle="1" w:styleId="FooterChar">
    <w:name w:val="Footer Char"/>
    <w:basedOn w:val="DefaultParagraphFont"/>
    <w:link w:val="Footer"/>
    <w:uiPriority w:val="99"/>
    <w:rsid w:val="00E71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f21f7d-bbe3-460c-90a9-135cd8be04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7AEEED0C7D99A448F10A292D4FA6B9B" ma:contentTypeVersion="16" ma:contentTypeDescription="Kurkite naują dokumentą." ma:contentTypeScope="" ma:versionID="0da5eaa37f9e307e7577250408d86bd5">
  <xsd:schema xmlns:xsd="http://www.w3.org/2001/XMLSchema" xmlns:xs="http://www.w3.org/2001/XMLSchema" xmlns:p="http://schemas.microsoft.com/office/2006/metadata/properties" xmlns:ns2="3af21f7d-bbe3-460c-90a9-135cd8be0403" xmlns:ns3="8bc25769-3f74-4057-b46a-4ed51e00f39e" targetNamespace="http://schemas.microsoft.com/office/2006/metadata/properties" ma:root="true" ma:fieldsID="dff4a4f6821e3c96676858ad6a811f35" ns2:_="" ns3:_="">
    <xsd:import namespace="3af21f7d-bbe3-460c-90a9-135cd8be0403"/>
    <xsd:import namespace="8bc25769-3f74-4057-b46a-4ed51e00f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21f7d-bbe3-460c-90a9-135cd8be0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d95f5cb3-3166-4625-a94a-9b3d9c2b22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25769-3f74-4057-b46a-4ed51e00f39e"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A573F-A3B5-4ADA-A9FB-2B4BE92C53D8}">
  <ds:schemaRefs>
    <ds:schemaRef ds:uri="http://purl.org/dc/dcmitype/"/>
    <ds:schemaRef ds:uri="http://purl.org/dc/terms/"/>
    <ds:schemaRef ds:uri="http://schemas.openxmlformats.org/package/2006/metadata/core-properties"/>
    <ds:schemaRef ds:uri="3af21f7d-bbe3-460c-90a9-135cd8be0403"/>
    <ds:schemaRef ds:uri="http://www.w3.org/XML/1998/namespace"/>
    <ds:schemaRef ds:uri="http://schemas.microsoft.com/office/2006/documentManagement/types"/>
    <ds:schemaRef ds:uri="http://purl.org/dc/elements/1.1/"/>
    <ds:schemaRef ds:uri="http://schemas.microsoft.com/office/infopath/2007/PartnerControls"/>
    <ds:schemaRef ds:uri="8bc25769-3f74-4057-b46a-4ed51e00f39e"/>
    <ds:schemaRef ds:uri="http://schemas.microsoft.com/office/2006/metadata/properties"/>
  </ds:schemaRefs>
</ds:datastoreItem>
</file>

<file path=customXml/itemProps2.xml><?xml version="1.0" encoding="utf-8"?>
<ds:datastoreItem xmlns:ds="http://schemas.openxmlformats.org/officeDocument/2006/customXml" ds:itemID="{3A5A49C3-891A-4361-8576-820CBAA0990B}">
  <ds:schemaRefs>
    <ds:schemaRef ds:uri="http://schemas.microsoft.com/sharepoint/v3/contenttype/forms"/>
  </ds:schemaRefs>
</ds:datastoreItem>
</file>

<file path=customXml/itemProps3.xml><?xml version="1.0" encoding="utf-8"?>
<ds:datastoreItem xmlns:ds="http://schemas.openxmlformats.org/officeDocument/2006/customXml" ds:itemID="{A4D5F424-3F17-4554-9ADE-929431784DA4}"/>
</file>

<file path=docProps/app.xml><?xml version="1.0" encoding="utf-8"?>
<Properties xmlns="http://schemas.openxmlformats.org/officeDocument/2006/extended-properties" xmlns:vt="http://schemas.openxmlformats.org/officeDocument/2006/docPropsVTypes">
  <Template>Normal.dotm</Template>
  <TotalTime>10</TotalTime>
  <Pages>1</Pages>
  <Words>3162</Words>
  <Characters>18030</Characters>
  <Application>Microsoft Office Word</Application>
  <DocSecurity>4</DocSecurity>
  <Lines>150</Lines>
  <Paragraphs>42</Paragraphs>
  <ScaleCrop>false</ScaleCrop>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Kavaliauskienė</dc:creator>
  <cp:keywords/>
  <dc:description/>
  <cp:lastModifiedBy>Edita Varneckienė</cp:lastModifiedBy>
  <cp:revision>77</cp:revision>
  <cp:lastPrinted>2021-05-01T10:58:00Z</cp:lastPrinted>
  <dcterms:created xsi:type="dcterms:W3CDTF">2021-04-24T13:00:00Z</dcterms:created>
  <dcterms:modified xsi:type="dcterms:W3CDTF">2022-12-28T18:28:00Z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0x010100A7AEEED0C7D99A448F10A292D4FA6B9B</vt:lpwstr>
  </property>
  <property fmtid="{D5CDD505-2E9C-101B-9397-08002B2CF9AE}" pid="3" name="MediaServiceImageTags">
    <vt:lpwstr/>
  </property>
</Properties>
</file>