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6002" w14:textId="79628DBB" w:rsidR="00DF556A" w:rsidRDefault="00DF556A" w:rsidP="00460231">
      <w:pPr>
        <w:jc w:val="center"/>
        <w:rPr>
          <w:rFonts w:ascii="Times New Roman" w:hAnsi="Times New Roman" w:cs="Times New Roman"/>
          <w:b/>
          <w:bCs/>
          <w:noProof/>
          <w:color w:val="2F5496" w:themeColor="accent1" w:themeShade="BF"/>
          <w:sz w:val="28"/>
          <w:szCs w:val="28"/>
        </w:rPr>
      </w:pPr>
      <w:r>
        <w:rPr>
          <w:rFonts w:ascii="Times New Roman" w:hAnsi="Times New Roman" w:cs="Times New Roman"/>
          <w:noProof/>
          <w:sz w:val="24"/>
          <w:szCs w:val="24"/>
        </w:rPr>
        <w:drawing>
          <wp:anchor distT="0" distB="0" distL="114300" distR="114300" simplePos="0" relativeHeight="251668480" behindDoc="0" locked="0" layoutInCell="1" allowOverlap="1" wp14:anchorId="1E9EB2FD" wp14:editId="303DA750">
            <wp:simplePos x="0" y="0"/>
            <wp:positionH relativeFrom="margin">
              <wp:align>center</wp:align>
            </wp:positionH>
            <wp:positionV relativeFrom="paragraph">
              <wp:posOffset>-554091</wp:posOffset>
            </wp:positionV>
            <wp:extent cx="767499" cy="767499"/>
            <wp:effectExtent l="0" t="0" r="0" b="0"/>
            <wp:wrapNone/>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499" cy="76749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6815C3A9" wp14:editId="5A9B140E">
            <wp:simplePos x="0" y="0"/>
            <wp:positionH relativeFrom="page">
              <wp:posOffset>6985</wp:posOffset>
            </wp:positionH>
            <wp:positionV relativeFrom="paragraph">
              <wp:posOffset>-1077368</wp:posOffset>
            </wp:positionV>
            <wp:extent cx="7553325" cy="344829"/>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325" cy="344829"/>
                    </a:xfrm>
                    <a:prstGeom prst="rect">
                      <a:avLst/>
                    </a:prstGeom>
                  </pic:spPr>
                </pic:pic>
              </a:graphicData>
            </a:graphic>
            <wp14:sizeRelH relativeFrom="page">
              <wp14:pctWidth>0</wp14:pctWidth>
            </wp14:sizeRelH>
            <wp14:sizeRelV relativeFrom="page">
              <wp14:pctHeight>0</wp14:pctHeight>
            </wp14:sizeRelV>
          </wp:anchor>
        </w:drawing>
      </w:r>
    </w:p>
    <w:p w14:paraId="13C5C756" w14:textId="455F7043" w:rsidR="003C30C9" w:rsidRPr="00E1036F" w:rsidRDefault="003C30C9" w:rsidP="00460231">
      <w:pPr>
        <w:jc w:val="center"/>
        <w:rPr>
          <w:rFonts w:ascii="Times New Roman" w:hAnsi="Times New Roman" w:cs="Times New Roman"/>
          <w:noProof/>
          <w:color w:val="2F5496" w:themeColor="accent1" w:themeShade="BF"/>
          <w:sz w:val="24"/>
          <w:szCs w:val="24"/>
        </w:rPr>
      </w:pPr>
      <w:r w:rsidRPr="00E1036F">
        <w:rPr>
          <w:rFonts w:ascii="Times New Roman" w:hAnsi="Times New Roman" w:cs="Times New Roman"/>
          <w:b/>
          <w:bCs/>
          <w:noProof/>
          <w:color w:val="2F5496" w:themeColor="accent1" w:themeShade="BF"/>
          <w:sz w:val="28"/>
          <w:szCs w:val="28"/>
        </w:rPr>
        <w:t xml:space="preserve">Vaikų </w:t>
      </w:r>
      <w:r w:rsidR="00FC00E4" w:rsidRPr="00E1036F">
        <w:rPr>
          <w:rFonts w:ascii="Times New Roman" w:hAnsi="Times New Roman" w:cs="Times New Roman"/>
          <w:b/>
          <w:bCs/>
          <w:noProof/>
          <w:color w:val="2F5496" w:themeColor="accent1" w:themeShade="BF"/>
          <w:sz w:val="28"/>
          <w:szCs w:val="28"/>
        </w:rPr>
        <w:t xml:space="preserve">nuolatinių </w:t>
      </w:r>
      <w:r w:rsidR="00D50BD5" w:rsidRPr="00E1036F">
        <w:rPr>
          <w:rFonts w:ascii="Times New Roman" w:hAnsi="Times New Roman" w:cs="Times New Roman"/>
          <w:b/>
          <w:bCs/>
          <w:noProof/>
          <w:color w:val="2F5496" w:themeColor="accent1" w:themeShade="BF"/>
          <w:sz w:val="28"/>
          <w:szCs w:val="28"/>
        </w:rPr>
        <w:t xml:space="preserve">krūminių dantų </w:t>
      </w:r>
      <w:r w:rsidRPr="00E1036F">
        <w:rPr>
          <w:rFonts w:ascii="Times New Roman" w:hAnsi="Times New Roman" w:cs="Times New Roman"/>
          <w:b/>
          <w:bCs/>
          <w:noProof/>
          <w:color w:val="2F5496" w:themeColor="accent1" w:themeShade="BF"/>
          <w:sz w:val="28"/>
          <w:szCs w:val="28"/>
        </w:rPr>
        <w:t>silantavimas</w:t>
      </w:r>
    </w:p>
    <w:p w14:paraId="257CDA14" w14:textId="1376A4C1" w:rsidR="003A1456" w:rsidRPr="00FC7406" w:rsidRDefault="003C30C9"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Vaikams nuo pirmojo nuolatinio krūminio danties išdygimo iki 14 metų (kol nesuėjo 14 m.) sveiki nuolatiniai krūminiai dantys gali būti dengiami silantais. </w:t>
      </w:r>
      <w:r w:rsidR="003A1456" w:rsidRPr="00FC7406">
        <w:rPr>
          <w:rFonts w:ascii="Times New Roman" w:hAnsi="Times New Roman" w:cs="Times New Roman"/>
          <w:noProof/>
          <w:sz w:val="24"/>
          <w:szCs w:val="24"/>
        </w:rPr>
        <w:t>Ši paslauga apmokama Privalomojo sveikatos draudimo fondo (PSDF) lėšomis</w:t>
      </w:r>
      <w:r w:rsidR="008D677C" w:rsidRPr="00FC7406">
        <w:rPr>
          <w:rFonts w:ascii="Times New Roman" w:hAnsi="Times New Roman" w:cs="Times New Roman"/>
          <w:noProof/>
          <w:sz w:val="24"/>
          <w:szCs w:val="24"/>
        </w:rPr>
        <w:t>.</w:t>
      </w:r>
    </w:p>
    <w:p w14:paraId="70EC4B25" w14:textId="67D4017E"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CD46123" wp14:editId="4E9320F6">
            <wp:simplePos x="0" y="0"/>
            <wp:positionH relativeFrom="leftMargin">
              <wp:posOffset>891214</wp:posOffset>
            </wp:positionH>
            <wp:positionV relativeFrom="paragraph">
              <wp:posOffset>308684</wp:posOffset>
            </wp:positionV>
            <wp:extent cx="139054" cy="136027"/>
            <wp:effectExtent l="0" t="0" r="0" b="0"/>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41C6EEB5" w14:textId="515EB402" w:rsidR="003C30C9" w:rsidRPr="00E1036F" w:rsidRDefault="003C30C9"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Kas yra silantai?</w:t>
      </w:r>
    </w:p>
    <w:p w14:paraId="07C06D80" w14:textId="331B62D0" w:rsidR="003C30C9" w:rsidRPr="00FC7406" w:rsidRDefault="003C30C9"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Silantai yra vaikų dantų ėduonies profilaktikai skirta medžiaga. Procedūros metu ši medžiaga giliai įsiskverbia į vaikų sveikų krūminių dantų vageles ir duobeles, jas hermetizuoja, neleidžia patekti </w:t>
      </w:r>
      <w:r w:rsidR="00D50BD5" w:rsidRPr="00FC7406">
        <w:rPr>
          <w:rFonts w:ascii="Times New Roman" w:hAnsi="Times New Roman" w:cs="Times New Roman"/>
          <w:noProof/>
          <w:sz w:val="24"/>
          <w:szCs w:val="24"/>
        </w:rPr>
        <w:t xml:space="preserve">ėduonį sukeliančioms </w:t>
      </w:r>
      <w:r w:rsidRPr="00FC7406">
        <w:rPr>
          <w:rFonts w:ascii="Times New Roman" w:hAnsi="Times New Roman" w:cs="Times New Roman"/>
          <w:noProof/>
          <w:sz w:val="24"/>
          <w:szCs w:val="24"/>
        </w:rPr>
        <w:t>bakterijoms bei angliavandeniams, kauptis apnašoms, maisto likučiams.</w:t>
      </w:r>
    </w:p>
    <w:p w14:paraId="3FCC5755" w14:textId="5B10C1D2"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64A8440D" wp14:editId="4BC621A6">
            <wp:simplePos x="0" y="0"/>
            <wp:positionH relativeFrom="leftMargin">
              <wp:posOffset>891635</wp:posOffset>
            </wp:positionH>
            <wp:positionV relativeFrom="paragraph">
              <wp:posOffset>309911</wp:posOffset>
            </wp:positionV>
            <wp:extent cx="139054" cy="136027"/>
            <wp:effectExtent l="0" t="0" r="0" b="0"/>
            <wp:wrapNone/>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7C356F82" w14:textId="24C72CFF" w:rsidR="003C30C9" w:rsidRPr="00E1036F" w:rsidRDefault="003A145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 xml:space="preserve">Kaip </w:t>
      </w:r>
      <w:r w:rsidR="00A176C4" w:rsidRPr="00E1036F">
        <w:rPr>
          <w:rFonts w:ascii="Times New Roman" w:hAnsi="Times New Roman" w:cs="Times New Roman"/>
          <w:b/>
          <w:bCs/>
          <w:noProof/>
          <w:color w:val="2F5496" w:themeColor="accent1" w:themeShade="BF"/>
          <w:sz w:val="24"/>
          <w:szCs w:val="24"/>
        </w:rPr>
        <w:t xml:space="preserve">krūminiai </w:t>
      </w:r>
      <w:r w:rsidRPr="00E1036F">
        <w:rPr>
          <w:rFonts w:ascii="Times New Roman" w:hAnsi="Times New Roman" w:cs="Times New Roman"/>
          <w:b/>
          <w:bCs/>
          <w:noProof/>
          <w:color w:val="2F5496" w:themeColor="accent1" w:themeShade="BF"/>
          <w:sz w:val="24"/>
          <w:szCs w:val="24"/>
        </w:rPr>
        <w:t>dant</w:t>
      </w:r>
      <w:r w:rsidR="00A176C4" w:rsidRPr="00E1036F">
        <w:rPr>
          <w:rFonts w:ascii="Times New Roman" w:hAnsi="Times New Roman" w:cs="Times New Roman"/>
          <w:b/>
          <w:bCs/>
          <w:noProof/>
          <w:color w:val="2F5496" w:themeColor="accent1" w:themeShade="BF"/>
          <w:sz w:val="24"/>
          <w:szCs w:val="24"/>
        </w:rPr>
        <w:t>ys</w:t>
      </w:r>
      <w:r w:rsidRPr="00E1036F">
        <w:rPr>
          <w:rFonts w:ascii="Times New Roman" w:hAnsi="Times New Roman" w:cs="Times New Roman"/>
          <w:b/>
          <w:bCs/>
          <w:noProof/>
          <w:color w:val="2F5496" w:themeColor="accent1" w:themeShade="BF"/>
          <w:sz w:val="24"/>
          <w:szCs w:val="24"/>
        </w:rPr>
        <w:t xml:space="preserve"> dengiami silantais?</w:t>
      </w:r>
    </w:p>
    <w:p w14:paraId="2903CE48" w14:textId="73FE504A" w:rsidR="001D64E6" w:rsidRPr="00FC7406" w:rsidRDefault="001D64E6"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Silantais hermetizuojamos nuolatinių pirmųjų, antrųjų ir trečiųjų krūminių dantų vagelės, o jei ėduonies rizika didelė – hermetizuojamos kaplių vagelės ir gilios viršutinių lateralinių kandžių aklosios duobelės.</w:t>
      </w:r>
    </w:p>
    <w:p w14:paraId="120D63F8" w14:textId="0CFF9423" w:rsidR="00B10066" w:rsidRPr="00FC7406" w:rsidRDefault="00B10066"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Procedūros metu dantų paviršius nuvalomas, apdorojamas specialia pasta ir padengiamas silantu, kuris sukietinamas panaudojant specialią šviesą. Jei silantas iškrenta, krūminių dantų dengimo silantinėmis medžiagomis procedūra kartojama.</w:t>
      </w:r>
    </w:p>
    <w:p w14:paraId="1B01A16D" w14:textId="78E8BFB7" w:rsidR="00E1036F" w:rsidRDefault="00215C2D"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014529A7" wp14:editId="4AAC3A87">
            <wp:simplePos x="0" y="0"/>
            <wp:positionH relativeFrom="leftMargin">
              <wp:posOffset>899255</wp:posOffset>
            </wp:positionH>
            <wp:positionV relativeFrom="paragraph">
              <wp:posOffset>321247</wp:posOffset>
            </wp:positionV>
            <wp:extent cx="139054" cy="136027"/>
            <wp:effectExtent l="0" t="0" r="0" b="0"/>
            <wp:wrapNone/>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26C0E355" w14:textId="017C8517" w:rsidR="001D64E6" w:rsidRPr="00E1036F" w:rsidRDefault="001D64E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 xml:space="preserve">Ar </w:t>
      </w:r>
      <w:r w:rsidR="008D677C" w:rsidRPr="00E1036F">
        <w:rPr>
          <w:rFonts w:ascii="Times New Roman" w:hAnsi="Times New Roman" w:cs="Times New Roman"/>
          <w:b/>
          <w:bCs/>
          <w:noProof/>
          <w:color w:val="2F5496" w:themeColor="accent1" w:themeShade="BF"/>
          <w:sz w:val="24"/>
          <w:szCs w:val="24"/>
        </w:rPr>
        <w:t xml:space="preserve">ši procedūra </w:t>
      </w:r>
      <w:r w:rsidRPr="00E1036F">
        <w:rPr>
          <w:rFonts w:ascii="Times New Roman" w:hAnsi="Times New Roman" w:cs="Times New Roman"/>
          <w:b/>
          <w:bCs/>
          <w:noProof/>
          <w:color w:val="2F5496" w:themeColor="accent1" w:themeShade="BF"/>
          <w:sz w:val="24"/>
          <w:szCs w:val="24"/>
        </w:rPr>
        <w:t>skau</w:t>
      </w:r>
      <w:r w:rsidR="008D677C" w:rsidRPr="00E1036F">
        <w:rPr>
          <w:rFonts w:ascii="Times New Roman" w:hAnsi="Times New Roman" w:cs="Times New Roman"/>
          <w:b/>
          <w:bCs/>
          <w:noProof/>
          <w:color w:val="2F5496" w:themeColor="accent1" w:themeShade="BF"/>
          <w:sz w:val="24"/>
          <w:szCs w:val="24"/>
        </w:rPr>
        <w:t>sminga?</w:t>
      </w:r>
    </w:p>
    <w:p w14:paraId="50DDFD3C" w14:textId="5C90A27E" w:rsidR="003F6976" w:rsidRPr="00FC7406" w:rsidRDefault="001D64E6" w:rsidP="003F6976">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Silantavimas yra visiškai neskausminga procedūra. </w:t>
      </w:r>
    </w:p>
    <w:p w14:paraId="4C3E6B41" w14:textId="098484FE" w:rsidR="00E1036F" w:rsidRDefault="00D31C62" w:rsidP="00E1036F">
      <w:pPr>
        <w:rPr>
          <w:rFonts w:ascii="Times New Roman" w:hAnsi="Times New Roman" w:cs="Times New Roman"/>
          <w:b/>
          <w:bCs/>
          <w:noProof/>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45C6DFB2" wp14:editId="50514102">
            <wp:simplePos x="0" y="0"/>
            <wp:positionH relativeFrom="leftMargin">
              <wp:posOffset>892810</wp:posOffset>
            </wp:positionH>
            <wp:positionV relativeFrom="paragraph">
              <wp:posOffset>307245</wp:posOffset>
            </wp:positionV>
            <wp:extent cx="139054" cy="136027"/>
            <wp:effectExtent l="0" t="0" r="0" b="0"/>
            <wp:wrapNone/>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54" cy="136027"/>
                    </a:xfrm>
                    <a:prstGeom prst="rect">
                      <a:avLst/>
                    </a:prstGeom>
                  </pic:spPr>
                </pic:pic>
              </a:graphicData>
            </a:graphic>
            <wp14:sizeRelH relativeFrom="page">
              <wp14:pctWidth>0</wp14:pctWidth>
            </wp14:sizeRelH>
            <wp14:sizeRelV relativeFrom="page">
              <wp14:pctHeight>0</wp14:pctHeight>
            </wp14:sizeRelV>
          </wp:anchor>
        </w:drawing>
      </w:r>
    </w:p>
    <w:p w14:paraId="6F48B9F7" w14:textId="54DBA638" w:rsidR="003A1456" w:rsidRPr="00E1036F" w:rsidRDefault="003A1456" w:rsidP="00E1036F">
      <w:pPr>
        <w:rPr>
          <w:rFonts w:ascii="Times New Roman" w:hAnsi="Times New Roman" w:cs="Times New Roman"/>
          <w:b/>
          <w:bCs/>
          <w:noProof/>
          <w:color w:val="2F5496" w:themeColor="accent1" w:themeShade="BF"/>
          <w:sz w:val="24"/>
          <w:szCs w:val="24"/>
        </w:rPr>
      </w:pPr>
      <w:r w:rsidRPr="00E1036F">
        <w:rPr>
          <w:rFonts w:ascii="Times New Roman" w:hAnsi="Times New Roman" w:cs="Times New Roman"/>
          <w:b/>
          <w:bCs/>
          <w:noProof/>
          <w:color w:val="2F5496" w:themeColor="accent1" w:themeShade="BF"/>
          <w:sz w:val="24"/>
          <w:szCs w:val="24"/>
        </w:rPr>
        <w:t>K</w:t>
      </w:r>
      <w:r w:rsidR="008D677C" w:rsidRPr="00E1036F">
        <w:rPr>
          <w:rFonts w:ascii="Times New Roman" w:hAnsi="Times New Roman" w:cs="Times New Roman"/>
          <w:b/>
          <w:bCs/>
          <w:noProof/>
          <w:color w:val="2F5496" w:themeColor="accent1" w:themeShade="BF"/>
          <w:sz w:val="24"/>
          <w:szCs w:val="24"/>
        </w:rPr>
        <w:t>ur a</w:t>
      </w:r>
      <w:r w:rsidR="005D68E3" w:rsidRPr="00E1036F">
        <w:rPr>
          <w:rFonts w:ascii="Times New Roman" w:hAnsi="Times New Roman" w:cs="Times New Roman"/>
          <w:b/>
          <w:bCs/>
          <w:noProof/>
          <w:color w:val="2F5496" w:themeColor="accent1" w:themeShade="BF"/>
          <w:sz w:val="24"/>
          <w:szCs w:val="24"/>
        </w:rPr>
        <w:t>tlieka</w:t>
      </w:r>
      <w:r w:rsidR="008D677C" w:rsidRPr="00E1036F">
        <w:rPr>
          <w:rFonts w:ascii="Times New Roman" w:hAnsi="Times New Roman" w:cs="Times New Roman"/>
          <w:b/>
          <w:bCs/>
          <w:noProof/>
          <w:color w:val="2F5496" w:themeColor="accent1" w:themeShade="BF"/>
          <w:sz w:val="24"/>
          <w:szCs w:val="24"/>
        </w:rPr>
        <w:t>ma</w:t>
      </w:r>
      <w:r w:rsidR="005D68E3" w:rsidRPr="00E1036F">
        <w:rPr>
          <w:rFonts w:ascii="Times New Roman" w:hAnsi="Times New Roman" w:cs="Times New Roman"/>
          <w:b/>
          <w:bCs/>
          <w:noProof/>
          <w:color w:val="2F5496" w:themeColor="accent1" w:themeShade="BF"/>
          <w:sz w:val="24"/>
          <w:szCs w:val="24"/>
        </w:rPr>
        <w:t xml:space="preserve"> </w:t>
      </w:r>
      <w:r w:rsidRPr="00E1036F">
        <w:rPr>
          <w:rFonts w:ascii="Times New Roman" w:hAnsi="Times New Roman" w:cs="Times New Roman"/>
          <w:b/>
          <w:bCs/>
          <w:noProof/>
          <w:color w:val="2F5496" w:themeColor="accent1" w:themeShade="BF"/>
          <w:sz w:val="24"/>
          <w:szCs w:val="24"/>
        </w:rPr>
        <w:t>silantavimo procedūr</w:t>
      </w:r>
      <w:r w:rsidR="005D68E3" w:rsidRPr="00E1036F">
        <w:rPr>
          <w:rFonts w:ascii="Times New Roman" w:hAnsi="Times New Roman" w:cs="Times New Roman"/>
          <w:b/>
          <w:bCs/>
          <w:noProof/>
          <w:color w:val="2F5496" w:themeColor="accent1" w:themeShade="BF"/>
          <w:sz w:val="24"/>
          <w:szCs w:val="24"/>
        </w:rPr>
        <w:t>a</w:t>
      </w:r>
      <w:r w:rsidRPr="00E1036F">
        <w:rPr>
          <w:rFonts w:ascii="Times New Roman" w:hAnsi="Times New Roman" w:cs="Times New Roman"/>
          <w:b/>
          <w:bCs/>
          <w:noProof/>
          <w:color w:val="2F5496" w:themeColor="accent1" w:themeShade="BF"/>
          <w:sz w:val="24"/>
          <w:szCs w:val="24"/>
        </w:rPr>
        <w:t>?</w:t>
      </w:r>
    </w:p>
    <w:p w14:paraId="54132A65" w14:textId="1A00DA30" w:rsidR="00460231" w:rsidRPr="00FC7406" w:rsidRDefault="00460231"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Nuolatinių krūminių dantų silantavimas atliekamas toje gydymo įstaigoje, prie kurios vaikas yra prirašytas. Arba kitoje gydymo įstaigoje (tiek valstybinėje, tiek privačioje), kuri su teritorine ligonių kasa (TLK) yra sudariusi sutartį dėl vaikų krūminių dantų dengimo silantinėmis medžiagomis paslaugų teikimo ir apmokėjimo iš PSDF lėšų.</w:t>
      </w:r>
    </w:p>
    <w:p w14:paraId="7E4E53A8" w14:textId="2D968A40" w:rsidR="00460231" w:rsidRPr="00FC7406" w:rsidRDefault="008D677C" w:rsidP="00460231">
      <w:pPr>
        <w:jc w:val="both"/>
        <w:rPr>
          <w:rFonts w:ascii="Times New Roman" w:hAnsi="Times New Roman" w:cs="Times New Roman"/>
          <w:noProof/>
          <w:sz w:val="24"/>
          <w:szCs w:val="24"/>
        </w:rPr>
      </w:pPr>
      <w:r w:rsidRPr="00FC7406">
        <w:rPr>
          <w:rFonts w:ascii="Times New Roman" w:hAnsi="Times New Roman" w:cs="Times New Roman"/>
          <w:noProof/>
          <w:sz w:val="24"/>
          <w:szCs w:val="24"/>
        </w:rPr>
        <w:t xml:space="preserve">Daugiau informacijos apie silantavimą bei </w:t>
      </w:r>
      <w:r w:rsidR="00460231" w:rsidRPr="00FC7406">
        <w:rPr>
          <w:rFonts w:ascii="Times New Roman" w:hAnsi="Times New Roman" w:cs="Times New Roman"/>
          <w:noProof/>
          <w:sz w:val="24"/>
          <w:szCs w:val="24"/>
        </w:rPr>
        <w:t>gydymo įstaig</w:t>
      </w:r>
      <w:r w:rsidR="003F6976" w:rsidRPr="00FC7406">
        <w:rPr>
          <w:rFonts w:ascii="Times New Roman" w:hAnsi="Times New Roman" w:cs="Times New Roman"/>
          <w:noProof/>
          <w:sz w:val="24"/>
          <w:szCs w:val="24"/>
        </w:rPr>
        <w:t>ų</w:t>
      </w:r>
      <w:r w:rsidRPr="00FC7406">
        <w:rPr>
          <w:rFonts w:ascii="Times New Roman" w:hAnsi="Times New Roman" w:cs="Times New Roman"/>
          <w:noProof/>
          <w:sz w:val="24"/>
          <w:szCs w:val="24"/>
        </w:rPr>
        <w:t>, kurios dėl silantavimo p</w:t>
      </w:r>
      <w:r w:rsidR="00460231" w:rsidRPr="00FC7406">
        <w:rPr>
          <w:rFonts w:ascii="Times New Roman" w:hAnsi="Times New Roman" w:cs="Times New Roman"/>
          <w:noProof/>
          <w:sz w:val="24"/>
          <w:szCs w:val="24"/>
        </w:rPr>
        <w:t xml:space="preserve">aslaugų teikimo ir apmokėjimo PSDF biudžeto lėšomis yra sudariusios sutartis su TLK, </w:t>
      </w:r>
      <w:r w:rsidR="003F6976" w:rsidRPr="00FC7406">
        <w:rPr>
          <w:rFonts w:ascii="Times New Roman" w:hAnsi="Times New Roman" w:cs="Times New Roman"/>
          <w:noProof/>
          <w:sz w:val="24"/>
          <w:szCs w:val="24"/>
        </w:rPr>
        <w:t xml:space="preserve">sąrašą, </w:t>
      </w:r>
      <w:r w:rsidR="00460231" w:rsidRPr="00FC7406">
        <w:rPr>
          <w:rFonts w:ascii="Times New Roman" w:hAnsi="Times New Roman" w:cs="Times New Roman"/>
          <w:noProof/>
          <w:sz w:val="24"/>
          <w:szCs w:val="24"/>
        </w:rPr>
        <w:t>galima rasti</w:t>
      </w:r>
      <w:r w:rsidR="00217848" w:rsidRPr="00FC7406">
        <w:rPr>
          <w:rFonts w:ascii="Times New Roman" w:hAnsi="Times New Roman" w:cs="Times New Roman"/>
          <w:noProof/>
          <w:sz w:val="24"/>
          <w:szCs w:val="24"/>
        </w:rPr>
        <w:t xml:space="preserve"> </w:t>
      </w:r>
      <w:r w:rsidR="00460231" w:rsidRPr="00FC7406">
        <w:rPr>
          <w:rFonts w:ascii="Times New Roman" w:hAnsi="Times New Roman" w:cs="Times New Roman"/>
          <w:noProof/>
          <w:sz w:val="24"/>
          <w:szCs w:val="24"/>
        </w:rPr>
        <w:t xml:space="preserve">svetainėje </w:t>
      </w:r>
      <w:hyperlink r:id="rId8" w:history="1">
        <w:r w:rsidR="00460231" w:rsidRPr="00FC7406">
          <w:rPr>
            <w:rStyle w:val="Hipersaitas"/>
            <w:rFonts w:ascii="Times New Roman" w:hAnsi="Times New Roman" w:cs="Times New Roman"/>
            <w:noProof/>
            <w:sz w:val="24"/>
            <w:szCs w:val="24"/>
          </w:rPr>
          <w:t>ligoniukasa.lrv.lt</w:t>
        </w:r>
      </w:hyperlink>
      <w:r w:rsidR="00460231" w:rsidRPr="00FC7406">
        <w:rPr>
          <w:rFonts w:ascii="Times New Roman" w:hAnsi="Times New Roman" w:cs="Times New Roman"/>
          <w:noProof/>
          <w:sz w:val="24"/>
          <w:szCs w:val="24"/>
        </w:rPr>
        <w:t>.</w:t>
      </w:r>
    </w:p>
    <w:p w14:paraId="1DEC549C" w14:textId="01E87A0F" w:rsidR="003C30C9" w:rsidRPr="00FC7406" w:rsidRDefault="008D677C" w:rsidP="00460231">
      <w:pPr>
        <w:jc w:val="both"/>
        <w:rPr>
          <w:rFonts w:ascii="Times New Roman" w:hAnsi="Times New Roman" w:cs="Times New Roman"/>
          <w:i/>
          <w:iCs/>
          <w:noProof/>
          <w:sz w:val="24"/>
          <w:szCs w:val="24"/>
        </w:rPr>
      </w:pPr>
      <w:r w:rsidRPr="00FC7406">
        <w:rPr>
          <w:rFonts w:ascii="Times New Roman" w:hAnsi="Times New Roman" w:cs="Times New Roman"/>
          <w:i/>
          <w:iCs/>
          <w:noProof/>
          <w:sz w:val="24"/>
          <w:szCs w:val="24"/>
        </w:rPr>
        <w:t>Taip pat</w:t>
      </w:r>
      <w:r w:rsidR="003F6976" w:rsidRPr="00FC7406">
        <w:rPr>
          <w:rFonts w:ascii="Times New Roman" w:hAnsi="Times New Roman" w:cs="Times New Roman"/>
          <w:i/>
          <w:iCs/>
          <w:noProof/>
          <w:sz w:val="24"/>
          <w:szCs w:val="24"/>
        </w:rPr>
        <w:t xml:space="preserve"> žinotina, </w:t>
      </w:r>
      <w:r w:rsidRPr="00FC7406">
        <w:rPr>
          <w:rFonts w:ascii="Times New Roman" w:hAnsi="Times New Roman" w:cs="Times New Roman"/>
          <w:i/>
          <w:iCs/>
          <w:noProof/>
          <w:sz w:val="24"/>
          <w:szCs w:val="24"/>
        </w:rPr>
        <w:t>kad l</w:t>
      </w:r>
      <w:r w:rsidR="003C30C9" w:rsidRPr="00FC7406">
        <w:rPr>
          <w:rFonts w:ascii="Times New Roman" w:hAnsi="Times New Roman" w:cs="Times New Roman"/>
          <w:i/>
          <w:iCs/>
          <w:noProof/>
          <w:sz w:val="24"/>
          <w:szCs w:val="24"/>
        </w:rPr>
        <w:t xml:space="preserve">igonių kasos </w:t>
      </w:r>
      <w:r w:rsidR="003F6976" w:rsidRPr="00FC7406">
        <w:rPr>
          <w:rFonts w:ascii="Times New Roman" w:hAnsi="Times New Roman" w:cs="Times New Roman"/>
          <w:i/>
          <w:iCs/>
          <w:noProof/>
          <w:sz w:val="24"/>
          <w:szCs w:val="24"/>
        </w:rPr>
        <w:t xml:space="preserve">iš </w:t>
      </w:r>
      <w:r w:rsidR="003C30C9" w:rsidRPr="00FC7406">
        <w:rPr>
          <w:rFonts w:ascii="Times New Roman" w:hAnsi="Times New Roman" w:cs="Times New Roman"/>
          <w:i/>
          <w:iCs/>
          <w:noProof/>
          <w:sz w:val="24"/>
          <w:szCs w:val="24"/>
        </w:rPr>
        <w:t>P</w:t>
      </w:r>
      <w:r w:rsidR="00217848" w:rsidRPr="00FC7406">
        <w:rPr>
          <w:rFonts w:ascii="Times New Roman" w:hAnsi="Times New Roman" w:cs="Times New Roman"/>
          <w:i/>
          <w:iCs/>
          <w:noProof/>
          <w:sz w:val="24"/>
          <w:szCs w:val="24"/>
        </w:rPr>
        <w:t xml:space="preserve">SDF lėšų </w:t>
      </w:r>
      <w:r w:rsidR="003C30C9" w:rsidRPr="00FC7406">
        <w:rPr>
          <w:rFonts w:ascii="Times New Roman" w:hAnsi="Times New Roman" w:cs="Times New Roman"/>
          <w:i/>
          <w:iCs/>
          <w:noProof/>
          <w:sz w:val="24"/>
          <w:szCs w:val="24"/>
        </w:rPr>
        <w:t xml:space="preserve">kompensuoja </w:t>
      </w:r>
      <w:r w:rsidRPr="00FC7406">
        <w:rPr>
          <w:rFonts w:ascii="Times New Roman" w:hAnsi="Times New Roman" w:cs="Times New Roman"/>
          <w:i/>
          <w:iCs/>
          <w:noProof/>
          <w:sz w:val="24"/>
          <w:szCs w:val="24"/>
        </w:rPr>
        <w:t xml:space="preserve">ne tik </w:t>
      </w:r>
      <w:r w:rsidR="003C30C9" w:rsidRPr="00FC7406">
        <w:rPr>
          <w:rFonts w:ascii="Times New Roman" w:hAnsi="Times New Roman" w:cs="Times New Roman"/>
          <w:i/>
          <w:iCs/>
          <w:noProof/>
          <w:sz w:val="24"/>
          <w:szCs w:val="24"/>
        </w:rPr>
        <w:t>vaikų</w:t>
      </w:r>
      <w:r w:rsidR="00217848" w:rsidRPr="00FC7406">
        <w:rPr>
          <w:rFonts w:ascii="Times New Roman" w:hAnsi="Times New Roman" w:cs="Times New Roman"/>
          <w:i/>
          <w:iCs/>
          <w:noProof/>
          <w:sz w:val="24"/>
          <w:szCs w:val="24"/>
        </w:rPr>
        <w:t xml:space="preserve"> </w:t>
      </w:r>
      <w:r w:rsidR="003C30C9" w:rsidRPr="00FC7406">
        <w:rPr>
          <w:rFonts w:ascii="Times New Roman" w:hAnsi="Times New Roman" w:cs="Times New Roman"/>
          <w:i/>
          <w:iCs/>
          <w:noProof/>
          <w:sz w:val="24"/>
          <w:szCs w:val="24"/>
        </w:rPr>
        <w:t xml:space="preserve">nuolatinių krūminių dantų </w:t>
      </w:r>
      <w:hyperlink r:id="rId9" w:history="1">
        <w:r w:rsidR="003C30C9" w:rsidRPr="00FC7406">
          <w:rPr>
            <w:rStyle w:val="Hipersaitas"/>
            <w:rFonts w:ascii="Times New Roman" w:hAnsi="Times New Roman" w:cs="Times New Roman"/>
            <w:b/>
            <w:bCs/>
            <w:i/>
            <w:iCs/>
            <w:noProof/>
            <w:sz w:val="24"/>
            <w:szCs w:val="24"/>
          </w:rPr>
          <w:t>silantavimo</w:t>
        </w:r>
      </w:hyperlink>
      <w:r w:rsidR="003C30C9" w:rsidRPr="00FC7406">
        <w:rPr>
          <w:rFonts w:ascii="Times New Roman" w:hAnsi="Times New Roman" w:cs="Times New Roman"/>
          <w:i/>
          <w:iCs/>
          <w:noProof/>
          <w:sz w:val="24"/>
          <w:szCs w:val="24"/>
        </w:rPr>
        <w:t xml:space="preserve"> (iki 14 metų), </w:t>
      </w:r>
      <w:r w:rsidRPr="00FC7406">
        <w:rPr>
          <w:rFonts w:ascii="Times New Roman" w:hAnsi="Times New Roman" w:cs="Times New Roman"/>
          <w:i/>
          <w:iCs/>
          <w:noProof/>
          <w:sz w:val="24"/>
          <w:szCs w:val="24"/>
        </w:rPr>
        <w:t xml:space="preserve">bet ir </w:t>
      </w:r>
      <w:r w:rsidR="003C30C9" w:rsidRPr="00FC7406">
        <w:rPr>
          <w:rFonts w:ascii="Times New Roman" w:hAnsi="Times New Roman" w:cs="Times New Roman"/>
          <w:i/>
          <w:iCs/>
          <w:noProof/>
          <w:sz w:val="24"/>
          <w:szCs w:val="24"/>
        </w:rPr>
        <w:t>vaikų</w:t>
      </w:r>
      <w:r w:rsidR="00217848" w:rsidRPr="00FC7406">
        <w:rPr>
          <w:rFonts w:ascii="Times New Roman" w:hAnsi="Times New Roman" w:cs="Times New Roman"/>
          <w:i/>
          <w:iCs/>
          <w:noProof/>
          <w:sz w:val="24"/>
          <w:szCs w:val="24"/>
        </w:rPr>
        <w:t xml:space="preserve"> </w:t>
      </w:r>
      <w:hyperlink r:id="rId10" w:history="1">
        <w:r w:rsidR="003C30C9" w:rsidRPr="00FC7406">
          <w:rPr>
            <w:rStyle w:val="Hipersaitas"/>
            <w:rFonts w:ascii="Times New Roman" w:hAnsi="Times New Roman" w:cs="Times New Roman"/>
            <w:b/>
            <w:bCs/>
            <w:i/>
            <w:iCs/>
            <w:noProof/>
            <w:sz w:val="24"/>
            <w:szCs w:val="24"/>
          </w:rPr>
          <w:t>gydytojų odontologų specialistų konsultacijų</w:t>
        </w:r>
      </w:hyperlink>
      <w:r w:rsidR="003C30C9" w:rsidRPr="00FC7406">
        <w:rPr>
          <w:rFonts w:ascii="Times New Roman" w:hAnsi="Times New Roman" w:cs="Times New Roman"/>
          <w:i/>
          <w:iCs/>
          <w:noProof/>
          <w:sz w:val="24"/>
          <w:szCs w:val="24"/>
        </w:rPr>
        <w:t>,</w:t>
      </w:r>
      <w:r w:rsidR="00217848" w:rsidRPr="00FC7406">
        <w:rPr>
          <w:rFonts w:ascii="Times New Roman" w:hAnsi="Times New Roman" w:cs="Times New Roman"/>
          <w:i/>
          <w:iCs/>
          <w:noProof/>
          <w:sz w:val="24"/>
          <w:szCs w:val="24"/>
        </w:rPr>
        <w:t xml:space="preserve"> </w:t>
      </w:r>
      <w:hyperlink r:id="rId11" w:tgtFrame="_blank" w:history="1">
        <w:r w:rsidR="003C30C9" w:rsidRPr="00FC7406">
          <w:rPr>
            <w:rStyle w:val="Hipersaitas"/>
            <w:rFonts w:ascii="Times New Roman" w:hAnsi="Times New Roman" w:cs="Times New Roman"/>
            <w:b/>
            <w:bCs/>
            <w:i/>
            <w:iCs/>
            <w:noProof/>
            <w:sz w:val="24"/>
            <w:szCs w:val="24"/>
          </w:rPr>
          <w:t>ortodontinių aparatų</w:t>
        </w:r>
      </w:hyperlink>
      <w:r w:rsidR="003C30C9" w:rsidRPr="00FC7406">
        <w:rPr>
          <w:rFonts w:ascii="Times New Roman" w:hAnsi="Times New Roman" w:cs="Times New Roman"/>
          <w:i/>
          <w:iCs/>
          <w:noProof/>
          <w:sz w:val="24"/>
          <w:szCs w:val="24"/>
        </w:rPr>
        <w:t>,</w:t>
      </w:r>
      <w:r w:rsidR="00217848" w:rsidRPr="00FC7406">
        <w:rPr>
          <w:rFonts w:ascii="Times New Roman" w:hAnsi="Times New Roman" w:cs="Times New Roman"/>
          <w:i/>
          <w:iCs/>
          <w:noProof/>
          <w:sz w:val="24"/>
          <w:szCs w:val="24"/>
        </w:rPr>
        <w:t xml:space="preserve"> </w:t>
      </w:r>
      <w:hyperlink r:id="rId12" w:history="1">
        <w:r w:rsidR="003C30C9" w:rsidRPr="00FC7406">
          <w:rPr>
            <w:rStyle w:val="Hipersaitas"/>
            <w:rFonts w:ascii="Times New Roman" w:hAnsi="Times New Roman" w:cs="Times New Roman"/>
            <w:b/>
            <w:bCs/>
            <w:i/>
            <w:iCs/>
            <w:noProof/>
            <w:sz w:val="24"/>
            <w:szCs w:val="24"/>
          </w:rPr>
          <w:t>dantų protezavimo</w:t>
        </w:r>
      </w:hyperlink>
      <w:r w:rsidR="00217848" w:rsidRPr="00FC7406">
        <w:rPr>
          <w:rStyle w:val="Hipersaitas"/>
          <w:rFonts w:ascii="Times New Roman" w:hAnsi="Times New Roman" w:cs="Times New Roman"/>
          <w:b/>
          <w:bCs/>
          <w:i/>
          <w:iCs/>
          <w:noProof/>
          <w:sz w:val="24"/>
          <w:szCs w:val="24"/>
        </w:rPr>
        <w:t xml:space="preserve"> </w:t>
      </w:r>
      <w:r w:rsidR="003C30C9" w:rsidRPr="00FC7406">
        <w:rPr>
          <w:rFonts w:ascii="Times New Roman" w:hAnsi="Times New Roman" w:cs="Times New Roman"/>
          <w:i/>
          <w:iCs/>
          <w:noProof/>
          <w:sz w:val="24"/>
          <w:szCs w:val="24"/>
        </w:rPr>
        <w:t>(daliai apdraustųjų)</w:t>
      </w:r>
      <w:r w:rsidRPr="00FC7406">
        <w:rPr>
          <w:rFonts w:ascii="Times New Roman" w:hAnsi="Times New Roman" w:cs="Times New Roman"/>
          <w:i/>
          <w:iCs/>
          <w:noProof/>
          <w:sz w:val="24"/>
          <w:szCs w:val="24"/>
        </w:rPr>
        <w:t xml:space="preserve"> bei</w:t>
      </w:r>
      <w:r w:rsidR="00217848" w:rsidRPr="00FC7406">
        <w:rPr>
          <w:rFonts w:ascii="Times New Roman" w:hAnsi="Times New Roman" w:cs="Times New Roman"/>
          <w:i/>
          <w:iCs/>
          <w:noProof/>
          <w:sz w:val="24"/>
          <w:szCs w:val="24"/>
        </w:rPr>
        <w:t xml:space="preserve"> </w:t>
      </w:r>
      <w:hyperlink r:id="rId13" w:history="1">
        <w:r w:rsidR="003C30C9" w:rsidRPr="00FC7406">
          <w:rPr>
            <w:rStyle w:val="Hipersaitas"/>
            <w:rFonts w:ascii="Times New Roman" w:hAnsi="Times New Roman" w:cs="Times New Roman"/>
            <w:b/>
            <w:bCs/>
            <w:i/>
            <w:iCs/>
            <w:noProof/>
            <w:sz w:val="24"/>
            <w:szCs w:val="24"/>
          </w:rPr>
          <w:t>stacionarinių odontologinių paslaugų</w:t>
        </w:r>
      </w:hyperlink>
      <w:r w:rsidR="00217848" w:rsidRPr="00FC7406">
        <w:rPr>
          <w:rStyle w:val="Hipersaitas"/>
          <w:rFonts w:ascii="Times New Roman" w:hAnsi="Times New Roman" w:cs="Times New Roman"/>
          <w:b/>
          <w:bCs/>
          <w:i/>
          <w:iCs/>
          <w:noProof/>
          <w:sz w:val="24"/>
          <w:szCs w:val="24"/>
        </w:rPr>
        <w:t xml:space="preserve"> </w:t>
      </w:r>
      <w:r w:rsidR="003C30C9" w:rsidRPr="00FC7406">
        <w:rPr>
          <w:rFonts w:ascii="Times New Roman" w:hAnsi="Times New Roman" w:cs="Times New Roman"/>
          <w:i/>
          <w:iCs/>
          <w:noProof/>
          <w:sz w:val="24"/>
          <w:szCs w:val="24"/>
        </w:rPr>
        <w:t>išlaidas.</w:t>
      </w:r>
    </w:p>
    <w:p w14:paraId="134DF6DC" w14:textId="30DBD617" w:rsidR="00E1036F" w:rsidRDefault="00E1036F" w:rsidP="00217848">
      <w:pPr>
        <w:jc w:val="both"/>
        <w:rPr>
          <w:rFonts w:ascii="Times New Roman" w:hAnsi="Times New Roman" w:cs="Times New Roman"/>
          <w:noProof/>
          <w:sz w:val="24"/>
          <w:szCs w:val="24"/>
        </w:rPr>
      </w:pPr>
    </w:p>
    <w:p w14:paraId="0E76B2D3" w14:textId="690E973B" w:rsidR="00217848" w:rsidRPr="00FC7406" w:rsidRDefault="002C6583" w:rsidP="00217848">
      <w:pPr>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5D49F719" wp14:editId="4D70DE18">
            <wp:simplePos x="0" y="0"/>
            <wp:positionH relativeFrom="page">
              <wp:align>left</wp:align>
            </wp:positionH>
            <wp:positionV relativeFrom="paragraph">
              <wp:posOffset>833120</wp:posOffset>
            </wp:positionV>
            <wp:extent cx="7553325" cy="344805"/>
            <wp:effectExtent l="0" t="0" r="9525"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553325" cy="344805"/>
                    </a:xfrm>
                    <a:prstGeom prst="rect">
                      <a:avLst/>
                    </a:prstGeom>
                  </pic:spPr>
                </pic:pic>
              </a:graphicData>
            </a:graphic>
            <wp14:sizeRelH relativeFrom="page">
              <wp14:pctWidth>0</wp14:pctWidth>
            </wp14:sizeRelH>
            <wp14:sizeRelV relativeFrom="page">
              <wp14:pctHeight>0</wp14:pctHeight>
            </wp14:sizeRelV>
          </wp:anchor>
        </w:drawing>
      </w:r>
      <w:r w:rsidR="003C30C9" w:rsidRPr="00FC7406">
        <w:rPr>
          <w:rFonts w:ascii="Times New Roman" w:hAnsi="Times New Roman" w:cs="Times New Roman"/>
          <w:noProof/>
          <w:sz w:val="24"/>
          <w:szCs w:val="24"/>
        </w:rPr>
        <w:t>Daugiau informacijos</w:t>
      </w:r>
      <w:r w:rsidR="008D677C" w:rsidRPr="00FC7406">
        <w:rPr>
          <w:rFonts w:ascii="Times New Roman" w:hAnsi="Times New Roman" w:cs="Times New Roman"/>
          <w:noProof/>
          <w:sz w:val="24"/>
          <w:szCs w:val="24"/>
        </w:rPr>
        <w:t xml:space="preserve"> galima rasti svetainėje </w:t>
      </w:r>
      <w:hyperlink r:id="rId14" w:history="1">
        <w:r w:rsidR="00217848" w:rsidRPr="00FC7406">
          <w:rPr>
            <w:rStyle w:val="Hipersaitas"/>
            <w:rFonts w:ascii="Times New Roman" w:hAnsi="Times New Roman" w:cs="Times New Roman"/>
            <w:noProof/>
            <w:sz w:val="24"/>
            <w:szCs w:val="24"/>
          </w:rPr>
          <w:t>ligoniukasa.lrv.lt</w:t>
        </w:r>
      </w:hyperlink>
      <w:r w:rsidR="008D677C" w:rsidRPr="00FC7406">
        <w:rPr>
          <w:rFonts w:ascii="Times New Roman" w:hAnsi="Times New Roman" w:cs="Times New Roman"/>
          <w:noProof/>
          <w:sz w:val="24"/>
          <w:szCs w:val="24"/>
        </w:rPr>
        <w:t xml:space="preserve">. </w:t>
      </w:r>
    </w:p>
    <w:sectPr w:rsidR="00217848" w:rsidRPr="00FC74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280D"/>
    <w:multiLevelType w:val="hybridMultilevel"/>
    <w:tmpl w:val="87F2B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AC775C2"/>
    <w:multiLevelType w:val="multilevel"/>
    <w:tmpl w:val="EB3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C9"/>
    <w:rsid w:val="0015200C"/>
    <w:rsid w:val="001D64E6"/>
    <w:rsid w:val="001F1CBE"/>
    <w:rsid w:val="00215C2D"/>
    <w:rsid w:val="00217848"/>
    <w:rsid w:val="002C6583"/>
    <w:rsid w:val="003A1456"/>
    <w:rsid w:val="003C30C9"/>
    <w:rsid w:val="003F6976"/>
    <w:rsid w:val="00460231"/>
    <w:rsid w:val="00534C0C"/>
    <w:rsid w:val="0059485B"/>
    <w:rsid w:val="005D68E3"/>
    <w:rsid w:val="007232AE"/>
    <w:rsid w:val="007968C3"/>
    <w:rsid w:val="008D677C"/>
    <w:rsid w:val="00A176C4"/>
    <w:rsid w:val="00B10066"/>
    <w:rsid w:val="00B33AF8"/>
    <w:rsid w:val="00B40D52"/>
    <w:rsid w:val="00D31C62"/>
    <w:rsid w:val="00D50BD5"/>
    <w:rsid w:val="00DF556A"/>
    <w:rsid w:val="00E1036F"/>
    <w:rsid w:val="00E8620D"/>
    <w:rsid w:val="00FC00E4"/>
    <w:rsid w:val="00FC74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51C9"/>
  <w15:chartTrackingRefBased/>
  <w15:docId w15:val="{6B15E1BC-4F70-4910-9442-4021727A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C30C9"/>
    <w:rPr>
      <w:color w:val="0563C1" w:themeColor="hyperlink"/>
      <w:u w:val="single"/>
    </w:rPr>
  </w:style>
  <w:style w:type="character" w:styleId="Neapdorotaspaminjimas">
    <w:name w:val="Unresolved Mention"/>
    <w:basedOn w:val="Numatytasispastraiposriftas"/>
    <w:uiPriority w:val="99"/>
    <w:semiHidden/>
    <w:unhideWhenUsed/>
    <w:rsid w:val="003C30C9"/>
    <w:rPr>
      <w:color w:val="605E5C"/>
      <w:shd w:val="clear" w:color="auto" w:fill="E1DFDD"/>
    </w:rPr>
  </w:style>
  <w:style w:type="paragraph" w:styleId="Sraopastraipa">
    <w:name w:val="List Paragraph"/>
    <w:basedOn w:val="prastasis"/>
    <w:uiPriority w:val="34"/>
    <w:qFormat/>
    <w:rsid w:val="00217848"/>
    <w:pPr>
      <w:ind w:left="720"/>
      <w:contextualSpacing/>
    </w:pPr>
  </w:style>
  <w:style w:type="character" w:styleId="Perirtashipersaitas">
    <w:name w:val="FollowedHyperlink"/>
    <w:basedOn w:val="Numatytasispastraiposriftas"/>
    <w:uiPriority w:val="99"/>
    <w:semiHidden/>
    <w:unhideWhenUsed/>
    <w:rsid w:val="008D6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46975">
      <w:bodyDiv w:val="1"/>
      <w:marLeft w:val="0"/>
      <w:marRight w:val="0"/>
      <w:marTop w:val="0"/>
      <w:marBottom w:val="0"/>
      <w:divBdr>
        <w:top w:val="none" w:sz="0" w:space="0" w:color="auto"/>
        <w:left w:val="none" w:sz="0" w:space="0" w:color="auto"/>
        <w:bottom w:val="none" w:sz="0" w:space="0" w:color="auto"/>
        <w:right w:val="none" w:sz="0" w:space="0" w:color="auto"/>
      </w:divBdr>
    </w:div>
    <w:div w:id="1630162457">
      <w:bodyDiv w:val="1"/>
      <w:marLeft w:val="0"/>
      <w:marRight w:val="0"/>
      <w:marTop w:val="0"/>
      <w:marBottom w:val="0"/>
      <w:divBdr>
        <w:top w:val="none" w:sz="0" w:space="0" w:color="auto"/>
        <w:left w:val="none" w:sz="0" w:space="0" w:color="auto"/>
        <w:bottom w:val="none" w:sz="0" w:space="0" w:color="auto"/>
        <w:right w:val="none" w:sz="0" w:space="0" w:color="auto"/>
      </w:divBdr>
    </w:div>
    <w:div w:id="19889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oniukasa.lrv.lt/" TargetMode="External"/><Relationship Id="rId13" Type="http://schemas.openxmlformats.org/officeDocument/2006/relationships/hyperlink" Target="http://ligoniukasa.lrv.lt/lt/veiklos-sritys/gydymo-ir-sveikatos-prieziuros-paslaugos/odontologines-paslaugos/stacionarine-odontologij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ligoniukasa.lrv.lt/lt/veiklos-sritys/gydymo-ir-sveikatos-prieziuros-paslaugos/odontologines-paslaugos/dantu-protezavim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goniukasa.lrv.lt/lt/veiklos-sritys/gyventojams-1/ortopedijos-technines-priemones/ortodontiniai-aparata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ligoniukasa.lrv.lt/lt/veiklos-sritys/gydymo-ir-sveikatos-prieziuros-paslaugos/odontologines-paslaugos/odontologu-specialistu-konsultacijos" TargetMode="External"/><Relationship Id="rId4" Type="http://schemas.openxmlformats.org/officeDocument/2006/relationships/webSettings" Target="webSettings.xml"/><Relationship Id="rId9" Type="http://schemas.openxmlformats.org/officeDocument/2006/relationships/hyperlink" Target="https://ligoniukasa.lrv.lt/lt/veiklos-sritys/gyventojams-1/gydymo-ir-sveikatos-prieziuros-paslaugos/odontologines-paslaugos/paslaugos-vaikams" TargetMode="External"/><Relationship Id="rId14" Type="http://schemas.openxmlformats.org/officeDocument/2006/relationships/hyperlink" Target="https://ligoniukasa.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Jakubauskaitė Juodišienė</dc:creator>
  <cp:keywords/>
  <dc:description/>
  <cp:lastModifiedBy>Ramunė Malatokienė</cp:lastModifiedBy>
  <cp:revision>2</cp:revision>
  <cp:lastPrinted>2021-12-09T13:22:00Z</cp:lastPrinted>
  <dcterms:created xsi:type="dcterms:W3CDTF">2021-12-13T11:46:00Z</dcterms:created>
  <dcterms:modified xsi:type="dcterms:W3CDTF">2021-12-13T11:46:00Z</dcterms:modified>
</cp:coreProperties>
</file>